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w:t>
      </w:r>
      <w:bookmarkStart w:id="0" w:name="_GoBack"/>
      <w:bookmarkEnd w:id="0"/>
      <w:r w:rsidR="000F609F">
        <w:rPr>
          <w:rFonts w:ascii="Times New Roman" w:hAnsi="Times New Roman" w:cs="Times New Roman"/>
          <w:b/>
          <w:sz w:val="28"/>
          <w:szCs w:val="28"/>
          <w:lang w:val="ru-RU"/>
        </w:rPr>
        <w:t>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10540" w:type="dxa"/>
        <w:tblInd w:w="-435" w:type="dxa"/>
        <w:tblLook w:val="01E0" w:firstRow="1" w:lastRow="1" w:firstColumn="1" w:lastColumn="1" w:noHBand="0" w:noVBand="0"/>
      </w:tblPr>
      <w:tblGrid>
        <w:gridCol w:w="5544"/>
        <w:gridCol w:w="4996"/>
      </w:tblGrid>
      <w:tr w:rsidR="006A70E1" w:rsidRPr="006A70E1" w:rsidTr="005605DD">
        <w:trPr>
          <w:trHeight w:val="189"/>
        </w:trPr>
        <w:tc>
          <w:tcPr>
            <w:tcW w:w="5544" w:type="dxa"/>
          </w:tcPr>
          <w:p w:rsidR="006A70E1" w:rsidRPr="006A70E1" w:rsidRDefault="00D616DB" w:rsidP="006A70E1">
            <w:pPr>
              <w:spacing w:after="0" w:line="240" w:lineRule="auto"/>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24 ноября 2020 года</w:t>
            </w:r>
          </w:p>
        </w:tc>
        <w:tc>
          <w:tcPr>
            <w:tcW w:w="4996" w:type="dxa"/>
          </w:tcPr>
          <w:p w:rsidR="006A70E1" w:rsidRPr="006A70E1" w:rsidRDefault="00D616DB" w:rsidP="006A70E1">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4</w:t>
            </w:r>
          </w:p>
        </w:tc>
      </w:tr>
    </w:tbl>
    <w:p w:rsidR="006A70E1" w:rsidRDefault="006A70E1" w:rsidP="008F242F">
      <w:pPr>
        <w:pStyle w:val="1"/>
        <w:jc w:val="center"/>
        <w:rPr>
          <w:b/>
          <w:sz w:val="28"/>
          <w:szCs w:val="28"/>
        </w:rPr>
      </w:pPr>
    </w:p>
    <w:p w:rsidR="000C2B06" w:rsidRPr="002B643C" w:rsidRDefault="000C2B06" w:rsidP="000C2B06">
      <w:pPr>
        <w:tabs>
          <w:tab w:val="left" w:pos="8789"/>
        </w:tabs>
        <w:spacing w:after="0" w:line="26" w:lineRule="atLeast"/>
        <w:ind w:firstLine="720"/>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Председательствующий: Атякшев И. А.</w:t>
      </w:r>
    </w:p>
    <w:p w:rsidR="000C2B06" w:rsidRPr="002B643C" w:rsidRDefault="000C2B06" w:rsidP="000C2B06">
      <w:pPr>
        <w:spacing w:after="0" w:line="240" w:lineRule="auto"/>
        <w:ind w:firstLine="720"/>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 xml:space="preserve">Присутствовали: </w:t>
      </w:r>
      <w:r w:rsidR="009727E4" w:rsidRPr="002B643C">
        <w:rPr>
          <w:rFonts w:ascii="Times New Roman" w:eastAsia="Times New Roman" w:hAnsi="Times New Roman" w:cs="Times New Roman"/>
          <w:sz w:val="28"/>
          <w:szCs w:val="28"/>
          <w:lang w:val="ru-RU" w:eastAsia="ru-RU"/>
        </w:rPr>
        <w:t>Андреев Г. А., Беспечная И. П., Бойко С. А., Воронина Е. А., Каверзина С. В., Люмин В. И., Пирогова Х. В., Чернышев П. А.</w:t>
      </w:r>
    </w:p>
    <w:p w:rsidR="000C2B06" w:rsidRDefault="000C2B06" w:rsidP="000C2B06">
      <w:pPr>
        <w:keepNext/>
        <w:keepLines/>
        <w:spacing w:after="0" w:line="240" w:lineRule="atLeast"/>
        <w:ind w:firstLine="709"/>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 xml:space="preserve">Приглашенные: </w:t>
      </w:r>
      <w:r w:rsidR="009727E4" w:rsidRPr="002B643C">
        <w:rPr>
          <w:rFonts w:ascii="Times New Roman" w:eastAsia="Times New Roman" w:hAnsi="Times New Roman" w:cs="Times New Roman"/>
          <w:sz w:val="28"/>
          <w:szCs w:val="28"/>
          <w:lang w:val="ru-RU" w:eastAsia="ru-RU"/>
        </w:rPr>
        <w:t>Б</w:t>
      </w:r>
      <w:r w:rsidR="009727E4" w:rsidRPr="009727E4">
        <w:rPr>
          <w:rFonts w:ascii="Times New Roman" w:eastAsia="Times New Roman" w:hAnsi="Times New Roman" w:cs="Times New Roman"/>
          <w:sz w:val="28"/>
          <w:szCs w:val="28"/>
          <w:lang w:val="ru-RU" w:eastAsia="ru-RU"/>
        </w:rPr>
        <w:t xml:space="preserve">уреев Б.  В. – первый заместитель мэра города Новосибирска, Захаров Г. П. - первый заместитель мэра города Новосибирска, Скатов А. В. – заместитель мэра города Новосибирска, </w:t>
      </w:r>
      <w:r w:rsidR="0069063B" w:rsidRPr="009727E4">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9727E4" w:rsidRPr="009727E4">
        <w:rPr>
          <w:rFonts w:ascii="Times New Roman" w:eastAsia="Times New Roman" w:hAnsi="Times New Roman" w:cs="Times New Roman"/>
          <w:sz w:val="28"/>
          <w:szCs w:val="28"/>
          <w:lang w:val="ru-RU" w:eastAsia="ru-RU"/>
        </w:rPr>
        <w:t xml:space="preserve">Горнштейн А. А. – начальник департамента связи и информатизации мэрии города Новосибирска, Кудрявцев С. А. – начальник департамента организационно-контрольной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Дубан А. С. – начальник управления нормативно-правовой работы мэрии города Новосибирска, Горбунова Е. В. – заместитель начальника управления нормативно-правовой работы мэрии города Новосибирска – начальник нормативно-правового отдела, </w:t>
      </w:r>
      <w:r w:rsidR="00467449">
        <w:rPr>
          <w:rFonts w:ascii="Times New Roman" w:eastAsia="Times New Roman" w:hAnsi="Times New Roman" w:cs="Times New Roman"/>
          <w:sz w:val="28"/>
          <w:szCs w:val="28"/>
          <w:lang w:val="ru-RU" w:eastAsia="ru-RU"/>
        </w:rPr>
        <w:t xml:space="preserve">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w:t>
      </w:r>
      <w:r w:rsidR="009727E4" w:rsidRPr="009727E4">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Совета депутатов города Новосибирска, Вахрамеева Ю. Н.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r w:rsidR="00467449">
        <w:rPr>
          <w:rFonts w:ascii="Times New Roman" w:eastAsia="Times New Roman" w:hAnsi="Times New Roman" w:cs="Times New Roman"/>
          <w:sz w:val="28"/>
          <w:szCs w:val="28"/>
          <w:lang w:val="ru-RU" w:eastAsia="ru-RU"/>
        </w:rPr>
        <w:t>, Сильнягина О. Л. – член инициативной группы граждан по созданию ТОС «Клюквенный»</w:t>
      </w:r>
      <w:r w:rsidR="009727E4" w:rsidRPr="009727E4">
        <w:rPr>
          <w:rFonts w:ascii="Times New Roman" w:eastAsia="Times New Roman" w:hAnsi="Times New Roman" w:cs="Times New Roman"/>
          <w:sz w:val="28"/>
          <w:szCs w:val="28"/>
          <w:lang w:val="ru-RU" w:eastAsia="ru-RU"/>
        </w:rPr>
        <w:t>.</w:t>
      </w:r>
    </w:p>
    <w:p w:rsid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10578" w:type="dxa"/>
        <w:tblInd w:w="-435" w:type="dxa"/>
        <w:tblLook w:val="0000" w:firstRow="0" w:lastRow="0" w:firstColumn="0" w:lastColumn="0" w:noHBand="0" w:noVBand="0"/>
      </w:tblPr>
      <w:tblGrid>
        <w:gridCol w:w="3650"/>
        <w:gridCol w:w="426"/>
        <w:gridCol w:w="6502"/>
      </w:tblGrid>
      <w:tr w:rsidR="00386942" w:rsidRPr="002D5785" w:rsidTr="00510B10">
        <w:trPr>
          <w:cantSplit/>
          <w:trHeight w:val="735"/>
        </w:trPr>
        <w:tc>
          <w:tcPr>
            <w:tcW w:w="10578" w:type="dxa"/>
            <w:gridSpan w:val="3"/>
          </w:tcPr>
          <w:p w:rsidR="00A80A7F" w:rsidRDefault="00386942" w:rsidP="005A0064">
            <w:pPr>
              <w:spacing w:after="0" w:line="240" w:lineRule="auto"/>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1. О проекте решения Совета депутатов города Новосибирска «О бюджете города Новосибирска на 2021 год и плановый период 2022 и 2023 годов» (первое чтение)  </w:t>
            </w:r>
          </w:p>
          <w:p w:rsidR="00F729D3" w:rsidRPr="00386942" w:rsidRDefault="00F729D3" w:rsidP="005A0064">
            <w:pPr>
              <w:spacing w:after="0" w:line="240" w:lineRule="auto"/>
              <w:jc w:val="both"/>
              <w:rPr>
                <w:rFonts w:ascii="Times New Roman" w:eastAsia="Times New Roman" w:hAnsi="Times New Roman" w:cs="Times New Roman"/>
                <w:sz w:val="20"/>
                <w:szCs w:val="20"/>
                <w:lang w:val="ru-RU" w:eastAsia="ru-RU"/>
              </w:rPr>
            </w:pPr>
          </w:p>
        </w:tc>
      </w:tr>
      <w:tr w:rsidR="00386942" w:rsidRPr="00362ACE" w:rsidTr="00386942">
        <w:trPr>
          <w:cantSplit/>
          <w:trHeight w:val="543"/>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Докладчик:</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tc>
      </w:tr>
      <w:tr w:rsidR="00386942" w:rsidRPr="002D5785" w:rsidTr="00510B10">
        <w:trPr>
          <w:cantSplit/>
          <w:trHeight w:val="707"/>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Веселков</w:t>
            </w:r>
          </w:p>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Александр Владимирович</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начальник департамента финансов и налоговой политики мэрии города Новосибирска</w:t>
            </w:r>
          </w:p>
        </w:tc>
      </w:tr>
      <w:tr w:rsidR="00386942" w:rsidRPr="00386942" w:rsidTr="00386942">
        <w:trPr>
          <w:cantSplit/>
          <w:trHeight w:val="493"/>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Содокладчики:</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tc>
      </w:tr>
      <w:tr w:rsidR="00386942" w:rsidRPr="002D5785" w:rsidTr="00386942">
        <w:trPr>
          <w:cantSplit/>
          <w:trHeight w:val="883"/>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Ерохин</w:t>
            </w:r>
          </w:p>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Александр Афанасьевич</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bCs/>
                <w:sz w:val="28"/>
                <w:szCs w:val="28"/>
                <w:lang w:val="ru-RU" w:eastAsia="ru-RU"/>
              </w:rPr>
            </w:pPr>
            <w:r w:rsidRPr="00386942">
              <w:rPr>
                <w:rFonts w:ascii="Times New Roman" w:eastAsia="Times New Roman" w:hAnsi="Times New Roman" w:cs="Times New Roman"/>
                <w:sz w:val="28"/>
                <w:szCs w:val="28"/>
                <w:lang w:val="ru-RU" w:eastAsia="ru-RU"/>
              </w:rPr>
              <w:t>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w:t>
            </w:r>
          </w:p>
        </w:tc>
      </w:tr>
      <w:tr w:rsidR="00386942" w:rsidRPr="002D5785" w:rsidTr="00386942">
        <w:trPr>
          <w:cantSplit/>
          <w:trHeight w:val="883"/>
        </w:trPr>
        <w:tc>
          <w:tcPr>
            <w:tcW w:w="3650" w:type="dxa"/>
          </w:tcPr>
          <w:p w:rsidR="00386942" w:rsidRPr="00386942" w:rsidRDefault="00386942" w:rsidP="00386942">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386942">
              <w:rPr>
                <w:rFonts w:ascii="Times New Roman" w:eastAsia="Times New Roman" w:hAnsi="Times New Roman" w:cs="Times New Roman"/>
                <w:color w:val="000000"/>
                <w:sz w:val="28"/>
                <w:szCs w:val="28"/>
                <w:lang w:val="ru-RU" w:eastAsia="ru-RU"/>
              </w:rPr>
              <w:t>Столяров</w:t>
            </w:r>
          </w:p>
          <w:p w:rsidR="00386942" w:rsidRPr="00386942" w:rsidRDefault="00386942" w:rsidP="00386942">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386942">
              <w:rPr>
                <w:rFonts w:ascii="Times New Roman" w:eastAsia="Times New Roman" w:hAnsi="Times New Roman" w:cs="Times New Roman"/>
                <w:color w:val="000000"/>
                <w:sz w:val="28"/>
                <w:szCs w:val="28"/>
                <w:lang w:val="ru-RU" w:eastAsia="ru-RU"/>
              </w:rPr>
              <w:t>Михаил Николаевич</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bCs/>
                <w:sz w:val="28"/>
                <w:szCs w:val="28"/>
                <w:lang w:val="ru-RU" w:eastAsia="ru-RU"/>
              </w:rPr>
            </w:pPr>
            <w:r w:rsidRPr="00386942">
              <w:rPr>
                <w:rFonts w:ascii="Times New Roman" w:eastAsia="Times New Roman" w:hAnsi="Times New Roman" w:cs="Times New Roman"/>
                <w:sz w:val="28"/>
                <w:szCs w:val="28"/>
                <w:lang w:val="ru-RU" w:eastAsia="ru-RU"/>
              </w:rPr>
              <w:t xml:space="preserve">начальник </w:t>
            </w:r>
            <w:r w:rsidR="00547048">
              <w:fldChar w:fldCharType="begin"/>
            </w:r>
            <w:r w:rsidR="00547048" w:rsidRPr="002D5785">
              <w:rPr>
                <w:lang w:val="ru-RU"/>
              </w:rPr>
              <w:instrText xml:space="preserve"> </w:instrText>
            </w:r>
            <w:r w:rsidR="00547048">
              <w:instrText>HYPERLINK</w:instrText>
            </w:r>
            <w:r w:rsidR="00547048" w:rsidRPr="002D5785">
              <w:rPr>
                <w:lang w:val="ru-RU"/>
              </w:rPr>
              <w:instrText xml:space="preserve"> "</w:instrText>
            </w:r>
            <w:r w:rsidR="00547048">
              <w:instrText>http</w:instrText>
            </w:r>
            <w:r w:rsidR="00547048" w:rsidRPr="002D5785">
              <w:rPr>
                <w:lang w:val="ru-RU"/>
              </w:rPr>
              <w:instrText>://</w:instrText>
            </w:r>
            <w:r w:rsidR="00547048">
              <w:instrText>srv</w:instrText>
            </w:r>
            <w:r w:rsidR="00547048" w:rsidRPr="002D5785">
              <w:rPr>
                <w:lang w:val="ru-RU"/>
              </w:rPr>
              <w:instrText>-</w:instrText>
            </w:r>
            <w:r w:rsidR="00547048">
              <w:instrText>sp</w:instrText>
            </w:r>
            <w:r w:rsidR="00547048" w:rsidRPr="002D5785">
              <w:rPr>
                <w:lang w:val="ru-RU"/>
              </w:rPr>
              <w:instrText>1/</w:instrText>
            </w:r>
            <w:r w:rsidR="00547048">
              <w:instrText>sites</w:instrText>
            </w:r>
            <w:r w:rsidR="00547048" w:rsidRPr="002D5785">
              <w:rPr>
                <w:lang w:val="ru-RU"/>
              </w:rPr>
              <w:instrText>/</w:instrText>
            </w:r>
            <w:r w:rsidR="00547048">
              <w:instrText>main</w:instrText>
            </w:r>
            <w:r w:rsidR="00547048" w:rsidRPr="002D5785">
              <w:rPr>
                <w:lang w:val="ru-RU"/>
              </w:rPr>
              <w:instrText>/</w:instrText>
            </w:r>
            <w:r w:rsidR="00547048">
              <w:instrText>inf</w:instrText>
            </w:r>
            <w:r w:rsidR="00547048" w:rsidRPr="002D5785">
              <w:rPr>
                <w:lang w:val="ru-RU"/>
              </w:rPr>
              <w:instrText>_</w:instrText>
            </w:r>
            <w:r w:rsidR="00547048">
              <w:instrText>sist</w:instrText>
            </w:r>
            <w:r w:rsidR="00547048" w:rsidRPr="002D5785">
              <w:rPr>
                <w:lang w:val="ru-RU"/>
              </w:rPr>
              <w:instrText>/</w:instrText>
            </w:r>
            <w:r w:rsidR="00547048">
              <w:instrText>telef</w:instrText>
            </w:r>
            <w:r w:rsidR="00547048" w:rsidRPr="002D5785">
              <w:rPr>
                <w:lang w:val="ru-RU"/>
              </w:rPr>
              <w:instrText>/</w:instrText>
            </w:r>
            <w:r w:rsidR="00547048">
              <w:instrText>Lists</w:instrText>
            </w:r>
            <w:r w:rsidR="00547048" w:rsidRPr="002D5785">
              <w:rPr>
                <w:lang w:val="ru-RU"/>
              </w:rPr>
              <w:instrText>/</w:instrText>
            </w:r>
            <w:r w:rsidR="00547048">
              <w:instrText>List</w:instrText>
            </w:r>
            <w:r w:rsidR="00547048" w:rsidRPr="002D5785">
              <w:rPr>
                <w:lang w:val="ru-RU"/>
              </w:rPr>
              <w:instrText>3/</w:instrText>
            </w:r>
            <w:r w:rsidR="00547048">
              <w:instrText>DispForm</w:instrText>
            </w:r>
            <w:r w:rsidR="00547048" w:rsidRPr="002D5785">
              <w:rPr>
                <w:lang w:val="ru-RU"/>
              </w:rPr>
              <w:instrText>.</w:instrText>
            </w:r>
            <w:r w:rsidR="00547048">
              <w:instrText>aspx</w:instrText>
            </w:r>
            <w:r w:rsidR="00547048" w:rsidRPr="002D5785">
              <w:rPr>
                <w:lang w:val="ru-RU"/>
              </w:rPr>
              <w:instrText>?</w:instrText>
            </w:r>
            <w:r w:rsidR="00547048">
              <w:instrText>ID</w:instrText>
            </w:r>
            <w:r w:rsidR="00547048" w:rsidRPr="002D5785">
              <w:rPr>
                <w:lang w:val="ru-RU"/>
              </w:rPr>
              <w:instrText>=12&amp;</w:instrText>
            </w:r>
            <w:r w:rsidR="00547048">
              <w:instrText>RootFolder</w:instrText>
            </w:r>
            <w:r w:rsidR="00547048" w:rsidRPr="002D5785">
              <w:rPr>
                <w:lang w:val="ru-RU"/>
              </w:rPr>
              <w:instrText xml:space="preserve">=*" </w:instrText>
            </w:r>
            <w:r w:rsidR="00547048">
              <w:fldChar w:fldCharType="separate"/>
            </w:r>
            <w:r w:rsidRPr="00386942">
              <w:rPr>
                <w:rFonts w:ascii="Times New Roman" w:eastAsia="Times New Roman" w:hAnsi="Times New Roman" w:cs="Times New Roman"/>
                <w:sz w:val="28"/>
                <w:szCs w:val="28"/>
                <w:lang w:val="ru-RU" w:eastAsia="ru-RU"/>
              </w:rPr>
              <w:t>департамента информационной политики мэрии города Новосибирска</w:t>
            </w:r>
            <w:r w:rsidR="00547048">
              <w:rPr>
                <w:rFonts w:ascii="Times New Roman" w:eastAsia="Times New Roman" w:hAnsi="Times New Roman" w:cs="Times New Roman"/>
                <w:sz w:val="28"/>
                <w:szCs w:val="28"/>
                <w:lang w:val="ru-RU" w:eastAsia="ru-RU"/>
              </w:rPr>
              <w:fldChar w:fldCharType="end"/>
            </w:r>
          </w:p>
        </w:tc>
      </w:tr>
      <w:tr w:rsidR="00386942" w:rsidRPr="002D5785" w:rsidTr="00386942">
        <w:trPr>
          <w:cantSplit/>
          <w:trHeight w:val="883"/>
        </w:trPr>
        <w:tc>
          <w:tcPr>
            <w:tcW w:w="3650" w:type="dxa"/>
          </w:tcPr>
          <w:p w:rsidR="00386942" w:rsidRPr="00386942" w:rsidRDefault="00386942" w:rsidP="00386942">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386942">
              <w:rPr>
                <w:rFonts w:ascii="Times New Roman" w:eastAsia="Times New Roman" w:hAnsi="Times New Roman" w:cs="Times New Roman"/>
                <w:color w:val="000000"/>
                <w:sz w:val="28"/>
                <w:szCs w:val="28"/>
                <w:lang w:val="ru-RU" w:eastAsia="ru-RU"/>
              </w:rPr>
              <w:t>Щукин</w:t>
            </w:r>
          </w:p>
          <w:p w:rsidR="00386942" w:rsidRPr="00386942" w:rsidRDefault="00386942" w:rsidP="00386942">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386942">
              <w:rPr>
                <w:rFonts w:ascii="Times New Roman" w:eastAsia="Times New Roman" w:hAnsi="Times New Roman" w:cs="Times New Roman"/>
                <w:color w:val="000000"/>
                <w:sz w:val="28"/>
                <w:szCs w:val="28"/>
                <w:lang w:val="ru-RU" w:eastAsia="ru-RU"/>
              </w:rPr>
              <w:t>Игорь Викторович</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spacing w:after="0" w:line="240" w:lineRule="auto"/>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начальник управления общественных связей мэрии города Новосибирска</w:t>
            </w:r>
          </w:p>
        </w:tc>
      </w:tr>
      <w:tr w:rsidR="00386942" w:rsidRPr="002D5785" w:rsidTr="00386942">
        <w:trPr>
          <w:cantSplit/>
          <w:trHeight w:val="883"/>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Тужилкин </w:t>
            </w:r>
          </w:p>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Сергей Витальевич</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bCs/>
                <w:sz w:val="28"/>
                <w:szCs w:val="28"/>
                <w:lang w:val="ru-RU" w:eastAsia="ru-RU"/>
              </w:rPr>
            </w:pPr>
            <w:r w:rsidRPr="00386942">
              <w:rPr>
                <w:rFonts w:ascii="Times New Roman" w:eastAsia="Times New Roman" w:hAnsi="Times New Roman" w:cs="Times New Roman"/>
                <w:sz w:val="28"/>
                <w:szCs w:val="28"/>
                <w:lang w:val="ru-RU" w:eastAsia="ru-RU"/>
              </w:rPr>
              <w:t>начальник управления делами мэрии города Новосибирска</w:t>
            </w:r>
          </w:p>
        </w:tc>
      </w:tr>
      <w:tr w:rsidR="00386942" w:rsidRPr="002D5785" w:rsidTr="00510B10">
        <w:trPr>
          <w:cantSplit/>
          <w:trHeight w:val="667"/>
        </w:trPr>
        <w:tc>
          <w:tcPr>
            <w:tcW w:w="3650" w:type="dxa"/>
          </w:tcPr>
          <w:p w:rsidR="00386942" w:rsidRPr="00386942" w:rsidRDefault="00386942" w:rsidP="00386942">
            <w:pPr>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Краткая</w:t>
            </w:r>
          </w:p>
          <w:p w:rsidR="00386942" w:rsidRPr="00386942" w:rsidRDefault="00386942" w:rsidP="00386942">
            <w:pPr>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Тамара Геннадьевна</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spacing w:after="0" w:line="240" w:lineRule="auto"/>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председатель Новосибирской городской муниципальной избирательной комиссии</w:t>
            </w:r>
          </w:p>
        </w:tc>
      </w:tr>
    </w:tbl>
    <w:p w:rsidR="00386942" w:rsidRPr="00386942" w:rsidRDefault="00386942" w:rsidP="00386942">
      <w:pPr>
        <w:spacing w:after="0" w:line="240" w:lineRule="auto"/>
        <w:ind w:left="-426" w:right="-1"/>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386942" w:rsidRPr="002D5785" w:rsidTr="00386942">
        <w:trPr>
          <w:cantSplit/>
          <w:trHeight w:val="882"/>
        </w:trPr>
        <w:tc>
          <w:tcPr>
            <w:tcW w:w="10578" w:type="dxa"/>
            <w:gridSpan w:val="3"/>
          </w:tcPr>
          <w:p w:rsidR="00A80A7F" w:rsidRDefault="00386942" w:rsidP="005A0064">
            <w:pPr>
              <w:spacing w:after="0" w:line="240" w:lineRule="auto"/>
              <w:ind w:right="-1"/>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2. 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p>
          <w:p w:rsidR="00F729D3" w:rsidRPr="00386942" w:rsidRDefault="00F729D3" w:rsidP="005A0064">
            <w:pPr>
              <w:spacing w:after="0" w:line="240" w:lineRule="auto"/>
              <w:ind w:right="-1"/>
              <w:jc w:val="both"/>
              <w:rPr>
                <w:rFonts w:ascii="Times New Roman" w:eastAsia="Times New Roman" w:hAnsi="Times New Roman" w:cs="Times New Roman"/>
                <w:sz w:val="28"/>
                <w:szCs w:val="28"/>
                <w:lang w:val="ru-RU" w:eastAsia="ru-RU"/>
              </w:rPr>
            </w:pPr>
          </w:p>
        </w:tc>
      </w:tr>
      <w:tr w:rsidR="00386942" w:rsidRPr="00386942" w:rsidTr="00386942">
        <w:trPr>
          <w:cantSplit/>
          <w:trHeight w:val="434"/>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Докладчик:</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tc>
      </w:tr>
      <w:tr w:rsidR="00386942" w:rsidRPr="002D5785" w:rsidTr="00386942">
        <w:trPr>
          <w:cantSplit/>
          <w:trHeight w:val="882"/>
        </w:trPr>
        <w:tc>
          <w:tcPr>
            <w:tcW w:w="3650" w:type="dxa"/>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Атякшев</w:t>
            </w:r>
          </w:p>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Игорь Александрович</w:t>
            </w:r>
          </w:p>
        </w:tc>
        <w:tc>
          <w:tcPr>
            <w:tcW w:w="426" w:type="dxa"/>
          </w:tcPr>
          <w:p w:rsidR="00386942" w:rsidRPr="00386942" w:rsidRDefault="00386942" w:rsidP="00386942">
            <w:pPr>
              <w:spacing w:after="0" w:line="240" w:lineRule="auto"/>
              <w:ind w:left="42"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tcPr>
          <w:p w:rsidR="00386942" w:rsidRPr="00386942" w:rsidRDefault="00386942" w:rsidP="00386942">
            <w:pPr>
              <w:spacing w:after="0" w:line="240" w:lineRule="auto"/>
              <w:ind w:right="-1"/>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p>
        </w:tc>
      </w:tr>
    </w:tbl>
    <w:p w:rsidR="00386942" w:rsidRDefault="00386942" w:rsidP="00386942">
      <w:pPr>
        <w:spacing w:after="0" w:line="240" w:lineRule="auto"/>
        <w:ind w:left="-426" w:right="-1"/>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630248" w:rsidRPr="002D5785" w:rsidTr="00630248">
        <w:trPr>
          <w:cantSplit/>
          <w:trHeight w:val="659"/>
        </w:trPr>
        <w:tc>
          <w:tcPr>
            <w:tcW w:w="10578" w:type="dxa"/>
            <w:gridSpan w:val="3"/>
          </w:tcPr>
          <w:p w:rsidR="00A80A7F" w:rsidRDefault="00630248" w:rsidP="005A0064">
            <w:pPr>
              <w:spacing w:after="0" w:line="240" w:lineRule="auto"/>
              <w:ind w:right="-1"/>
              <w:jc w:val="both"/>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 xml:space="preserve">3. О проекте решения Совета депутатов города Новосибирска «Об установлении границ территории ТОС «Клюквенный» </w:t>
            </w:r>
          </w:p>
          <w:p w:rsidR="00F729D3" w:rsidRPr="00630248" w:rsidRDefault="00F729D3" w:rsidP="005A0064">
            <w:pPr>
              <w:spacing w:after="0" w:line="240" w:lineRule="auto"/>
              <w:ind w:right="-1"/>
              <w:jc w:val="both"/>
              <w:rPr>
                <w:rFonts w:ascii="Times New Roman" w:eastAsia="Times New Roman" w:hAnsi="Times New Roman" w:cs="Times New Roman"/>
                <w:sz w:val="28"/>
                <w:szCs w:val="28"/>
                <w:lang w:val="ru-RU" w:eastAsia="ru-RU"/>
              </w:rPr>
            </w:pPr>
          </w:p>
        </w:tc>
      </w:tr>
      <w:tr w:rsidR="00630248" w:rsidRPr="00630248" w:rsidTr="005605DD">
        <w:trPr>
          <w:cantSplit/>
          <w:trHeight w:val="434"/>
        </w:trPr>
        <w:tc>
          <w:tcPr>
            <w:tcW w:w="3650" w:type="dxa"/>
          </w:tcPr>
          <w:p w:rsidR="00630248" w:rsidRPr="00630248" w:rsidRDefault="00630248" w:rsidP="00630248">
            <w:pPr>
              <w:spacing w:after="0" w:line="240" w:lineRule="auto"/>
              <w:ind w:right="-1"/>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Докладчик:</w:t>
            </w:r>
          </w:p>
        </w:tc>
        <w:tc>
          <w:tcPr>
            <w:tcW w:w="426" w:type="dxa"/>
          </w:tcPr>
          <w:p w:rsidR="00630248" w:rsidRPr="00630248" w:rsidRDefault="00630248" w:rsidP="00630248">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630248" w:rsidRPr="00630248" w:rsidRDefault="00630248" w:rsidP="00630248">
            <w:pPr>
              <w:keepNext/>
              <w:keepLines/>
              <w:spacing w:after="0" w:line="240" w:lineRule="atLeast"/>
              <w:jc w:val="both"/>
              <w:rPr>
                <w:rFonts w:ascii="Times New Roman" w:eastAsia="Times New Roman" w:hAnsi="Times New Roman" w:cs="Times New Roman"/>
                <w:sz w:val="28"/>
                <w:szCs w:val="28"/>
                <w:lang w:val="ru-RU" w:eastAsia="ru-RU"/>
              </w:rPr>
            </w:pPr>
          </w:p>
        </w:tc>
      </w:tr>
      <w:tr w:rsidR="00630248" w:rsidRPr="002D5785" w:rsidTr="005605DD">
        <w:trPr>
          <w:cantSplit/>
          <w:trHeight w:val="882"/>
        </w:trPr>
        <w:tc>
          <w:tcPr>
            <w:tcW w:w="3650" w:type="dxa"/>
          </w:tcPr>
          <w:p w:rsidR="00630248" w:rsidRPr="00630248" w:rsidRDefault="00630248" w:rsidP="00630248">
            <w:pPr>
              <w:spacing w:after="0" w:line="240" w:lineRule="auto"/>
              <w:ind w:right="-1"/>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Атякшев</w:t>
            </w:r>
          </w:p>
          <w:p w:rsidR="00630248" w:rsidRPr="00630248" w:rsidRDefault="00630248" w:rsidP="00630248">
            <w:pPr>
              <w:spacing w:after="0" w:line="240" w:lineRule="auto"/>
              <w:ind w:right="-1"/>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Игорь Александрович</w:t>
            </w:r>
          </w:p>
        </w:tc>
        <w:tc>
          <w:tcPr>
            <w:tcW w:w="426" w:type="dxa"/>
          </w:tcPr>
          <w:p w:rsidR="00630248" w:rsidRPr="00630248" w:rsidRDefault="00630248" w:rsidP="00630248">
            <w:pPr>
              <w:spacing w:after="0" w:line="240" w:lineRule="auto"/>
              <w:ind w:left="42" w:right="-1"/>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w:t>
            </w:r>
          </w:p>
        </w:tc>
        <w:tc>
          <w:tcPr>
            <w:tcW w:w="6502" w:type="dxa"/>
          </w:tcPr>
          <w:p w:rsidR="00630248" w:rsidRPr="00630248" w:rsidRDefault="00630248" w:rsidP="00630248">
            <w:pPr>
              <w:spacing w:after="0" w:line="240" w:lineRule="auto"/>
              <w:ind w:right="-1"/>
              <w:jc w:val="both"/>
              <w:rPr>
                <w:rFonts w:ascii="Times New Roman" w:eastAsia="Times New Roman" w:hAnsi="Times New Roman" w:cs="Times New Roman"/>
                <w:sz w:val="28"/>
                <w:szCs w:val="28"/>
                <w:lang w:val="ru-RU" w:eastAsia="ru-RU"/>
              </w:rPr>
            </w:pPr>
            <w:r w:rsidRPr="00630248">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p>
        </w:tc>
      </w:tr>
    </w:tbl>
    <w:p w:rsidR="00A80A7F" w:rsidRPr="00386942" w:rsidRDefault="00A80A7F" w:rsidP="00386942">
      <w:pPr>
        <w:spacing w:after="0" w:line="240" w:lineRule="auto"/>
        <w:ind w:left="-426" w:right="-1"/>
        <w:rPr>
          <w:rFonts w:ascii="Times New Roman" w:eastAsia="Times New Roman" w:hAnsi="Times New Roman" w:cs="Times New Roman"/>
          <w:sz w:val="28"/>
          <w:szCs w:val="28"/>
          <w:lang w:val="ru-RU" w:eastAsia="ru-RU"/>
        </w:rPr>
      </w:pPr>
    </w:p>
    <w:tbl>
      <w:tblPr>
        <w:tblW w:w="10578" w:type="dxa"/>
        <w:tblInd w:w="-435" w:type="dxa"/>
        <w:tblLook w:val="04A0" w:firstRow="1" w:lastRow="0" w:firstColumn="1" w:lastColumn="0" w:noHBand="0" w:noVBand="1"/>
      </w:tblPr>
      <w:tblGrid>
        <w:gridCol w:w="3650"/>
        <w:gridCol w:w="426"/>
        <w:gridCol w:w="6502"/>
      </w:tblGrid>
      <w:tr w:rsidR="00386942" w:rsidRPr="002D5785" w:rsidTr="00386942">
        <w:trPr>
          <w:cantSplit/>
          <w:trHeight w:val="296"/>
        </w:trPr>
        <w:tc>
          <w:tcPr>
            <w:tcW w:w="10578" w:type="dxa"/>
            <w:gridSpan w:val="3"/>
            <w:hideMark/>
          </w:tcPr>
          <w:p w:rsidR="00A80A7F" w:rsidRDefault="00386942" w:rsidP="005A0064">
            <w:pPr>
              <w:spacing w:after="0" w:line="240" w:lineRule="auto"/>
              <w:ind w:right="-1"/>
              <w:jc w:val="both"/>
              <w:rPr>
                <w:rFonts w:ascii="Times New Roman" w:eastAsia="Times New Roman" w:hAnsi="Times New Roman" w:cs="Times New Roman"/>
                <w:sz w:val="28"/>
                <w:szCs w:val="20"/>
                <w:lang w:val="ru-RU" w:eastAsia="ru-RU"/>
              </w:rPr>
            </w:pPr>
            <w:r w:rsidRPr="00386942">
              <w:rPr>
                <w:rFonts w:ascii="Times New Roman" w:eastAsia="Times New Roman" w:hAnsi="Times New Roman" w:cs="Times New Roman"/>
                <w:sz w:val="28"/>
                <w:szCs w:val="28"/>
                <w:lang w:val="ru-RU" w:eastAsia="ru-RU"/>
              </w:rPr>
              <w:t xml:space="preserve">4. </w:t>
            </w:r>
            <w:r w:rsidRPr="00386942">
              <w:rPr>
                <w:rFonts w:ascii="Times New Roman" w:eastAsia="Times New Roman" w:hAnsi="Times New Roman" w:cs="Times New Roman"/>
                <w:sz w:val="28"/>
                <w:szCs w:val="20"/>
                <w:lang w:val="ru-RU" w:eastAsia="ru-RU"/>
              </w:rPr>
              <w:t>О награждении Почетной грамотой Совета депутатов города Новосибирска</w:t>
            </w:r>
          </w:p>
          <w:p w:rsidR="00F729D3" w:rsidRPr="00386942" w:rsidRDefault="00F729D3" w:rsidP="005A0064">
            <w:pPr>
              <w:spacing w:after="0" w:line="240" w:lineRule="auto"/>
              <w:ind w:right="-1"/>
              <w:jc w:val="both"/>
              <w:rPr>
                <w:rFonts w:ascii="Times New Roman" w:eastAsia="Times New Roman" w:hAnsi="Times New Roman" w:cs="Times New Roman"/>
                <w:sz w:val="28"/>
                <w:szCs w:val="28"/>
                <w:lang w:val="ru-RU" w:eastAsia="ru-RU"/>
              </w:rPr>
            </w:pPr>
          </w:p>
        </w:tc>
      </w:tr>
      <w:tr w:rsidR="00386942" w:rsidRPr="00386942" w:rsidTr="003E7CE5">
        <w:trPr>
          <w:cantSplit/>
          <w:trHeight w:val="229"/>
        </w:trPr>
        <w:tc>
          <w:tcPr>
            <w:tcW w:w="3650" w:type="dxa"/>
            <w:hideMark/>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Докладчик:</w:t>
            </w:r>
          </w:p>
        </w:tc>
        <w:tc>
          <w:tcPr>
            <w:tcW w:w="426" w:type="dxa"/>
          </w:tcPr>
          <w:p w:rsidR="00386942" w:rsidRPr="00386942" w:rsidRDefault="00386942" w:rsidP="00386942">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386942" w:rsidRP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tc>
      </w:tr>
      <w:tr w:rsidR="00386942" w:rsidRPr="002D5785" w:rsidTr="00386942">
        <w:trPr>
          <w:cantSplit/>
          <w:trHeight w:val="543"/>
        </w:trPr>
        <w:tc>
          <w:tcPr>
            <w:tcW w:w="3650" w:type="dxa"/>
            <w:hideMark/>
          </w:tcPr>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Атякшев </w:t>
            </w:r>
          </w:p>
          <w:p w:rsidR="00386942" w:rsidRPr="00386942" w:rsidRDefault="00386942" w:rsidP="00386942">
            <w:pPr>
              <w:spacing w:after="0" w:line="240" w:lineRule="auto"/>
              <w:ind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Игорь Александрович </w:t>
            </w:r>
          </w:p>
        </w:tc>
        <w:tc>
          <w:tcPr>
            <w:tcW w:w="426" w:type="dxa"/>
            <w:hideMark/>
          </w:tcPr>
          <w:p w:rsidR="00386942" w:rsidRPr="00386942" w:rsidRDefault="00386942" w:rsidP="00386942">
            <w:pPr>
              <w:spacing w:after="0" w:line="240" w:lineRule="auto"/>
              <w:ind w:left="42" w:right="-1"/>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w:t>
            </w:r>
          </w:p>
        </w:tc>
        <w:tc>
          <w:tcPr>
            <w:tcW w:w="6502" w:type="dxa"/>
            <w:hideMark/>
          </w:tcPr>
          <w:p w:rsidR="00386942" w:rsidRPr="00386942" w:rsidRDefault="00386942" w:rsidP="00386942">
            <w:pPr>
              <w:spacing w:after="0" w:line="240" w:lineRule="auto"/>
              <w:ind w:right="-1"/>
              <w:jc w:val="both"/>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A80A7F" w:rsidRPr="00CA3FC3" w:rsidRDefault="00A80A7F" w:rsidP="00A80A7F">
      <w:pPr>
        <w:spacing w:after="0"/>
        <w:rPr>
          <w:lang w:val="ru-RU"/>
        </w:rPr>
      </w:pPr>
    </w:p>
    <w:tbl>
      <w:tblPr>
        <w:tblW w:w="10578" w:type="dxa"/>
        <w:tblInd w:w="-435" w:type="dxa"/>
        <w:tblLook w:val="0000" w:firstRow="0" w:lastRow="0" w:firstColumn="0" w:lastColumn="0" w:noHBand="0" w:noVBand="0"/>
      </w:tblPr>
      <w:tblGrid>
        <w:gridCol w:w="3650"/>
        <w:gridCol w:w="426"/>
        <w:gridCol w:w="6502"/>
      </w:tblGrid>
      <w:tr w:rsidR="00426045" w:rsidRPr="002D5785" w:rsidTr="003E7CE5">
        <w:trPr>
          <w:cantSplit/>
          <w:trHeight w:val="1008"/>
        </w:trPr>
        <w:tc>
          <w:tcPr>
            <w:tcW w:w="10578" w:type="dxa"/>
            <w:gridSpan w:val="3"/>
          </w:tcPr>
          <w:p w:rsidR="00A80A7F" w:rsidRDefault="00426045" w:rsidP="00F729D3">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lastRenderedPageBreak/>
              <w:t>5. О проекте постановления мэрии города Новосибирска «О муниципальной программе «Профилактика экстремизма, минимизация и (или) ликвидация последствий его проявлений на территории города Новосибирска»</w:t>
            </w:r>
          </w:p>
          <w:p w:rsidR="00F729D3" w:rsidRPr="00426045" w:rsidRDefault="00F729D3" w:rsidP="00F729D3">
            <w:pPr>
              <w:keepNext/>
              <w:keepLines/>
              <w:spacing w:after="0" w:line="240" w:lineRule="atLeast"/>
              <w:jc w:val="both"/>
              <w:rPr>
                <w:rFonts w:ascii="Times New Roman" w:eastAsia="Times New Roman" w:hAnsi="Times New Roman" w:cs="Times New Roman"/>
                <w:b/>
                <w:sz w:val="28"/>
                <w:szCs w:val="28"/>
                <w:lang w:val="ru-RU" w:eastAsia="ru-RU"/>
              </w:rPr>
            </w:pPr>
          </w:p>
        </w:tc>
      </w:tr>
      <w:tr w:rsidR="00426045" w:rsidRPr="00426045" w:rsidTr="003E7CE5">
        <w:trPr>
          <w:cantSplit/>
          <w:trHeight w:val="284"/>
        </w:trPr>
        <w:tc>
          <w:tcPr>
            <w:tcW w:w="3650" w:type="dxa"/>
          </w:tcPr>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t>Докладчик:</w:t>
            </w:r>
          </w:p>
        </w:tc>
        <w:tc>
          <w:tcPr>
            <w:tcW w:w="426" w:type="dxa"/>
          </w:tcPr>
          <w:p w:rsidR="00426045" w:rsidRPr="00426045" w:rsidRDefault="00426045" w:rsidP="00426045">
            <w:pPr>
              <w:keepNext/>
              <w:keepLines/>
              <w:spacing w:after="0" w:line="240" w:lineRule="atLeast"/>
              <w:jc w:val="center"/>
              <w:rPr>
                <w:rFonts w:ascii="Times New Roman" w:eastAsia="Times New Roman" w:hAnsi="Times New Roman" w:cs="Times New Roman"/>
                <w:sz w:val="28"/>
                <w:szCs w:val="28"/>
                <w:lang w:val="ru-RU" w:eastAsia="ru-RU"/>
              </w:rPr>
            </w:pPr>
          </w:p>
        </w:tc>
        <w:tc>
          <w:tcPr>
            <w:tcW w:w="6502" w:type="dxa"/>
          </w:tcPr>
          <w:p w:rsidR="00426045" w:rsidRPr="00426045" w:rsidRDefault="00426045" w:rsidP="00426045">
            <w:pPr>
              <w:keepNext/>
              <w:keepLines/>
              <w:spacing w:after="0" w:line="240" w:lineRule="atLeast"/>
              <w:jc w:val="center"/>
              <w:rPr>
                <w:rFonts w:ascii="Times New Roman" w:eastAsia="Times New Roman" w:hAnsi="Times New Roman" w:cs="Times New Roman"/>
                <w:sz w:val="28"/>
                <w:szCs w:val="28"/>
                <w:lang w:val="ru-RU" w:eastAsia="ru-RU"/>
              </w:rPr>
            </w:pPr>
          </w:p>
        </w:tc>
      </w:tr>
      <w:tr w:rsidR="00426045" w:rsidRPr="002D5785" w:rsidTr="006279C9">
        <w:trPr>
          <w:cantSplit/>
          <w:trHeight w:val="671"/>
        </w:trPr>
        <w:tc>
          <w:tcPr>
            <w:tcW w:w="3650" w:type="dxa"/>
          </w:tcPr>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t>Щукин</w:t>
            </w:r>
          </w:p>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t xml:space="preserve">Игорь Викторович </w:t>
            </w:r>
          </w:p>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p>
        </w:tc>
        <w:tc>
          <w:tcPr>
            <w:tcW w:w="426" w:type="dxa"/>
          </w:tcPr>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t>-</w:t>
            </w:r>
          </w:p>
        </w:tc>
        <w:tc>
          <w:tcPr>
            <w:tcW w:w="6502" w:type="dxa"/>
          </w:tcPr>
          <w:p w:rsidR="00426045" w:rsidRPr="00426045" w:rsidRDefault="00426045" w:rsidP="00426045">
            <w:pPr>
              <w:keepNext/>
              <w:keepLines/>
              <w:spacing w:after="0" w:line="240" w:lineRule="atLeast"/>
              <w:jc w:val="both"/>
              <w:rPr>
                <w:rFonts w:ascii="Times New Roman" w:eastAsia="Times New Roman" w:hAnsi="Times New Roman" w:cs="Times New Roman"/>
                <w:sz w:val="28"/>
                <w:szCs w:val="28"/>
                <w:lang w:val="ru-RU" w:eastAsia="ru-RU"/>
              </w:rPr>
            </w:pPr>
            <w:r w:rsidRPr="00426045">
              <w:rPr>
                <w:rFonts w:ascii="Times New Roman" w:eastAsia="Times New Roman" w:hAnsi="Times New Roman" w:cs="Times New Roman"/>
                <w:sz w:val="28"/>
                <w:szCs w:val="28"/>
                <w:lang w:val="ru-RU" w:eastAsia="ru-RU"/>
              </w:rPr>
              <w:t xml:space="preserve">начальник управления общественных связей мэрии города Новосибирска  </w:t>
            </w:r>
          </w:p>
        </w:tc>
      </w:tr>
    </w:tbl>
    <w:p w:rsidR="00AC66D8" w:rsidRDefault="00AC66D8" w:rsidP="00ED2770">
      <w:pPr>
        <w:spacing w:after="0" w:line="240" w:lineRule="auto"/>
        <w:ind w:firstLine="720"/>
        <w:jc w:val="both"/>
        <w:rPr>
          <w:rFonts w:ascii="Times New Roman" w:hAnsi="Times New Roman" w:cs="Times New Roman"/>
          <w:sz w:val="28"/>
          <w:szCs w:val="28"/>
          <w:lang w:val="ru-RU"/>
        </w:rPr>
      </w:pPr>
    </w:p>
    <w:p w:rsidR="00DD40A1"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Атякшев</w:t>
      </w:r>
      <w:r w:rsidR="00474B5E" w:rsidRPr="00DD40A1">
        <w:rPr>
          <w:rFonts w:ascii="Times New Roman" w:hAnsi="Times New Roman" w:cs="Times New Roman"/>
          <w:sz w:val="28"/>
          <w:szCs w:val="28"/>
          <w:lang w:val="ru-RU"/>
        </w:rPr>
        <w:t xml:space="preserve"> </w:t>
      </w:r>
      <w:r w:rsidRPr="00DD40A1">
        <w:rPr>
          <w:rFonts w:ascii="Times New Roman" w:hAnsi="Times New Roman" w:cs="Times New Roman"/>
          <w:sz w:val="28"/>
          <w:szCs w:val="28"/>
          <w:lang w:val="ru-RU"/>
        </w:rPr>
        <w:t>И.</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474B5E" w:rsidRPr="00474B5E">
        <w:rPr>
          <w:rFonts w:ascii="Times New Roman" w:hAnsi="Times New Roman" w:cs="Times New Roman"/>
          <w:sz w:val="28"/>
          <w:szCs w:val="28"/>
          <w:lang w:val="ru-RU"/>
        </w:rPr>
        <w:t xml:space="preserve"> </w:t>
      </w:r>
      <w:r w:rsidR="00DD40A1">
        <w:rPr>
          <w:rFonts w:ascii="Times New Roman" w:hAnsi="Times New Roman" w:cs="Times New Roman"/>
          <w:sz w:val="28"/>
          <w:szCs w:val="28"/>
          <w:lang w:val="ru-RU"/>
        </w:rPr>
        <w:t>Здравствуйте</w:t>
      </w:r>
      <w:r w:rsidR="00ED2770">
        <w:rPr>
          <w:rFonts w:ascii="Times New Roman" w:hAnsi="Times New Roman" w:cs="Times New Roman"/>
          <w:sz w:val="28"/>
          <w:szCs w:val="28"/>
          <w:lang w:val="ru-RU"/>
        </w:rPr>
        <w:t xml:space="preserve"> уважаемые к</w:t>
      </w:r>
      <w:r w:rsidR="00474B5E" w:rsidRPr="00474B5E">
        <w:rPr>
          <w:rFonts w:ascii="Times New Roman" w:hAnsi="Times New Roman" w:cs="Times New Roman"/>
          <w:sz w:val="28"/>
          <w:szCs w:val="28"/>
          <w:lang w:val="ru-RU"/>
        </w:rPr>
        <w:t xml:space="preserve">оллеги! </w:t>
      </w:r>
      <w:r w:rsidR="00DD40A1">
        <w:rPr>
          <w:rFonts w:ascii="Times New Roman" w:hAnsi="Times New Roman" w:cs="Times New Roman"/>
          <w:sz w:val="28"/>
          <w:szCs w:val="28"/>
          <w:lang w:val="ru-RU"/>
        </w:rPr>
        <w:t>Время 10-00, н</w:t>
      </w:r>
      <w:r w:rsidR="00474B5E" w:rsidRPr="00474B5E">
        <w:rPr>
          <w:rFonts w:ascii="Times New Roman" w:hAnsi="Times New Roman" w:cs="Times New Roman"/>
          <w:sz w:val="28"/>
          <w:szCs w:val="28"/>
          <w:lang w:val="ru-RU"/>
        </w:rPr>
        <w:t xml:space="preserve">ачинаем </w:t>
      </w:r>
      <w:r w:rsidR="00DD40A1">
        <w:rPr>
          <w:rFonts w:ascii="Times New Roman" w:hAnsi="Times New Roman" w:cs="Times New Roman"/>
          <w:sz w:val="28"/>
          <w:szCs w:val="28"/>
          <w:lang w:val="ru-RU"/>
        </w:rPr>
        <w:t>4</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 xml:space="preserve">по местному самоуправлению. </w:t>
      </w:r>
    </w:p>
    <w:p w:rsidR="00277DCD" w:rsidRDefault="00474B5E" w:rsidP="00ED2770">
      <w:pPr>
        <w:spacing w:after="0" w:line="240" w:lineRule="auto"/>
        <w:ind w:firstLine="720"/>
        <w:jc w:val="both"/>
        <w:rPr>
          <w:rFonts w:ascii="Times New Roman" w:hAnsi="Times New Roman" w:cs="Times New Roman"/>
          <w:sz w:val="28"/>
          <w:szCs w:val="28"/>
          <w:lang w:val="ru-RU"/>
        </w:rPr>
      </w:pPr>
      <w:r w:rsidRPr="00474B5E">
        <w:rPr>
          <w:rFonts w:ascii="Times New Roman" w:hAnsi="Times New Roman" w:cs="Times New Roman"/>
          <w:sz w:val="28"/>
          <w:szCs w:val="28"/>
          <w:lang w:val="ru-RU"/>
        </w:rPr>
        <w:t>П</w:t>
      </w:r>
      <w:r w:rsidR="00ED2770">
        <w:rPr>
          <w:rFonts w:ascii="Times New Roman" w:hAnsi="Times New Roman" w:cs="Times New Roman"/>
          <w:sz w:val="28"/>
          <w:szCs w:val="28"/>
          <w:lang w:val="ru-RU"/>
        </w:rPr>
        <w:t xml:space="preserve">редлагаю принять </w:t>
      </w:r>
      <w:r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заседания </w:t>
      </w:r>
      <w:r w:rsidR="00ED2770">
        <w:rPr>
          <w:rFonts w:ascii="Times New Roman" w:hAnsi="Times New Roman" w:cs="Times New Roman"/>
          <w:sz w:val="28"/>
          <w:szCs w:val="28"/>
          <w:lang w:val="ru-RU"/>
        </w:rPr>
        <w:t>за основу. Кто «За</w:t>
      </w:r>
      <w:proofErr w:type="gramStart"/>
      <w:r w:rsidR="00ED2770">
        <w:rPr>
          <w:rFonts w:ascii="Times New Roman" w:hAnsi="Times New Roman" w:cs="Times New Roman"/>
          <w:sz w:val="28"/>
          <w:szCs w:val="28"/>
          <w:lang w:val="ru-RU"/>
        </w:rPr>
        <w:t>»</w:t>
      </w:r>
      <w:r w:rsidR="00277DCD">
        <w:rPr>
          <w:rFonts w:ascii="Times New Roman" w:hAnsi="Times New Roman" w:cs="Times New Roman"/>
          <w:sz w:val="28"/>
          <w:szCs w:val="28"/>
          <w:lang w:val="ru-RU"/>
        </w:rPr>
        <w:t>?</w:t>
      </w:r>
      <w:r w:rsidR="00502630">
        <w:rPr>
          <w:rFonts w:ascii="Times New Roman" w:hAnsi="Times New Roman" w:cs="Times New Roman"/>
          <w:sz w:val="28"/>
          <w:szCs w:val="28"/>
          <w:lang w:val="ru-RU"/>
        </w:rPr>
        <w:t>,</w:t>
      </w:r>
      <w:proofErr w:type="gramEnd"/>
      <w:r w:rsidR="00502630">
        <w:rPr>
          <w:rFonts w:ascii="Times New Roman" w:hAnsi="Times New Roman" w:cs="Times New Roman"/>
          <w:sz w:val="28"/>
          <w:szCs w:val="28"/>
          <w:lang w:val="ru-RU"/>
        </w:rPr>
        <w:t xml:space="preserve"> «Против»</w:t>
      </w:r>
      <w:r w:rsidR="00277DCD">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«Воздержался»? </w:t>
      </w:r>
    </w:p>
    <w:p w:rsidR="00F71D4B" w:rsidRDefault="00A21F32"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w:t>
      </w:r>
      <w:r w:rsidR="00A35D71" w:rsidRPr="00A35D71">
        <w:rPr>
          <w:rFonts w:ascii="Times New Roman" w:hAnsi="Times New Roman" w:cs="Times New Roman"/>
          <w:b/>
          <w:sz w:val="28"/>
          <w:szCs w:val="28"/>
          <w:lang w:val="ru-RU"/>
        </w:rPr>
        <w:t xml:space="preserve">ринята за основу </w:t>
      </w:r>
      <w:r w:rsidR="00DD40A1" w:rsidRPr="00A35D71">
        <w:rPr>
          <w:rFonts w:ascii="Times New Roman" w:hAnsi="Times New Roman" w:cs="Times New Roman"/>
          <w:b/>
          <w:sz w:val="28"/>
          <w:szCs w:val="28"/>
          <w:lang w:val="ru-RU"/>
        </w:rPr>
        <w:t>единогласно</w:t>
      </w:r>
      <w:r w:rsidR="00ED2770" w:rsidRPr="00A35D71">
        <w:rPr>
          <w:rFonts w:ascii="Times New Roman" w:hAnsi="Times New Roman" w:cs="Times New Roman"/>
          <w:b/>
          <w:sz w:val="28"/>
          <w:szCs w:val="28"/>
          <w:lang w:val="ru-RU"/>
        </w:rPr>
        <w:t>.</w:t>
      </w:r>
      <w:r w:rsidR="00ED2770">
        <w:rPr>
          <w:rFonts w:ascii="Times New Roman" w:hAnsi="Times New Roman" w:cs="Times New Roman"/>
          <w:sz w:val="28"/>
          <w:szCs w:val="28"/>
          <w:lang w:val="ru-RU"/>
        </w:rPr>
        <w:t xml:space="preserve"> </w:t>
      </w:r>
    </w:p>
    <w:p w:rsidR="00CA3FC3" w:rsidRDefault="00CA3FC3" w:rsidP="00ED2770">
      <w:pPr>
        <w:spacing w:after="0" w:line="240" w:lineRule="auto"/>
        <w:ind w:firstLine="720"/>
        <w:jc w:val="both"/>
        <w:rPr>
          <w:rFonts w:ascii="Times New Roman" w:hAnsi="Times New Roman" w:cs="Times New Roman"/>
          <w:sz w:val="28"/>
          <w:szCs w:val="28"/>
          <w:lang w:val="ru-RU"/>
        </w:rPr>
      </w:pPr>
    </w:p>
    <w:p w:rsidR="00F71D4B" w:rsidRDefault="00ED2770"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есть предложени</w:t>
      </w:r>
      <w:r w:rsidR="00F71D4B">
        <w:rPr>
          <w:rFonts w:ascii="Times New Roman" w:hAnsi="Times New Roman" w:cs="Times New Roman"/>
          <w:sz w:val="28"/>
          <w:szCs w:val="28"/>
          <w:lang w:val="ru-RU"/>
        </w:rPr>
        <w:t xml:space="preserve">я, дополнения к повестке заседания? </w:t>
      </w:r>
    </w:p>
    <w:p w:rsidR="00474B5E" w:rsidRPr="00474B5E" w:rsidRDefault="00F71D4B"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 меня есть 2 предложения</w:t>
      </w:r>
      <w:r w:rsidR="00474B5E" w:rsidRPr="00474B5E">
        <w:rPr>
          <w:rFonts w:ascii="Times New Roman" w:hAnsi="Times New Roman" w:cs="Times New Roman"/>
          <w:sz w:val="28"/>
          <w:szCs w:val="28"/>
          <w:lang w:val="ru-RU"/>
        </w:rPr>
        <w:t>:</w:t>
      </w:r>
    </w:p>
    <w:p w:rsidR="00F71D4B" w:rsidRPr="00F71D4B" w:rsidRDefault="00DA576A" w:rsidP="00F71D4B">
      <w:pPr>
        <w:spacing w:after="0" w:line="240" w:lineRule="auto"/>
        <w:ind w:firstLine="709"/>
        <w:jc w:val="both"/>
        <w:rPr>
          <w:rFonts w:ascii="Times New Roman" w:hAnsi="Times New Roman" w:cs="Times New Roman"/>
          <w:sz w:val="28"/>
          <w:szCs w:val="28"/>
          <w:lang w:val="ru-RU"/>
        </w:rPr>
      </w:pPr>
      <w:r w:rsidRPr="00DA576A">
        <w:rPr>
          <w:rFonts w:ascii="Times New Roman" w:hAnsi="Times New Roman" w:cs="Times New Roman"/>
          <w:sz w:val="28"/>
          <w:szCs w:val="28"/>
          <w:lang w:val="ru-RU"/>
        </w:rPr>
        <w:t>1.</w:t>
      </w:r>
      <w:r w:rsidR="00F71D4B">
        <w:rPr>
          <w:rFonts w:ascii="Times New Roman" w:hAnsi="Times New Roman" w:cs="Times New Roman"/>
          <w:sz w:val="28"/>
          <w:szCs w:val="28"/>
          <w:lang w:val="ru-RU"/>
        </w:rPr>
        <w:t> </w:t>
      </w:r>
      <w:r w:rsidR="00F71D4B" w:rsidRPr="00F71D4B">
        <w:rPr>
          <w:rFonts w:ascii="Times New Roman" w:hAnsi="Times New Roman" w:cs="Times New Roman"/>
          <w:sz w:val="28"/>
          <w:szCs w:val="28"/>
          <w:lang w:val="ru-RU"/>
        </w:rPr>
        <w:t>Предлагаю по первому вопросу повестки заседания сначала заслушать докладчика об основных параметрах бюджета города, основных направлениях бюджетной и налоговой политики города Новосибирска на 2021 год и плановый период 2022 и 2023 годов, затем заслушать содокладчиков – руководителей главных р</w:t>
      </w:r>
      <w:r w:rsidR="00F71D4B">
        <w:rPr>
          <w:rFonts w:ascii="Times New Roman" w:hAnsi="Times New Roman" w:cs="Times New Roman"/>
          <w:sz w:val="28"/>
          <w:szCs w:val="28"/>
          <w:lang w:val="ru-RU"/>
        </w:rPr>
        <w:t>аспорядителей бюджетных средств</w:t>
      </w:r>
      <w:r w:rsidR="00F71D4B" w:rsidRPr="00F71D4B">
        <w:rPr>
          <w:rFonts w:ascii="Times New Roman" w:hAnsi="Times New Roman" w:cs="Times New Roman"/>
          <w:sz w:val="28"/>
          <w:szCs w:val="28"/>
          <w:lang w:val="ru-RU"/>
        </w:rPr>
        <w:t xml:space="preserve"> по направлению деятельности нашей комиссии, о планируемых бюджетных расходах на 2021 год и плановый период 2022 и 2023 годов </w:t>
      </w:r>
      <w:r w:rsidR="00F71D4B">
        <w:rPr>
          <w:rFonts w:ascii="Times New Roman" w:hAnsi="Times New Roman" w:cs="Times New Roman"/>
          <w:sz w:val="28"/>
          <w:szCs w:val="28"/>
          <w:lang w:val="ru-RU"/>
        </w:rPr>
        <w:t xml:space="preserve">возглавляемых </w:t>
      </w:r>
      <w:r w:rsidR="00F71D4B" w:rsidRPr="00F71D4B">
        <w:rPr>
          <w:rFonts w:ascii="Times New Roman" w:hAnsi="Times New Roman" w:cs="Times New Roman"/>
          <w:sz w:val="28"/>
          <w:szCs w:val="28"/>
          <w:lang w:val="ru-RU"/>
        </w:rPr>
        <w:t xml:space="preserve">ими подразделений, а уже затем задавать вопросы и выступать по результатам доклада и содокладов. </w:t>
      </w:r>
    </w:p>
    <w:p w:rsidR="00F71D4B" w:rsidRPr="00F71D4B" w:rsidRDefault="00F71D4B" w:rsidP="00F71D4B">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П</w:t>
      </w:r>
      <w:r w:rsidRPr="00F71D4B">
        <w:rPr>
          <w:rFonts w:ascii="Times New Roman" w:hAnsi="Times New Roman" w:cs="Times New Roman"/>
          <w:sz w:val="28"/>
          <w:szCs w:val="28"/>
          <w:lang w:val="ru-RU"/>
        </w:rPr>
        <w:t>редлагаю в первом вопросе заменить содокладчика.</w:t>
      </w:r>
      <w:r>
        <w:rPr>
          <w:rFonts w:ascii="Times New Roman" w:hAnsi="Times New Roman" w:cs="Times New Roman"/>
          <w:sz w:val="28"/>
          <w:szCs w:val="28"/>
          <w:lang w:val="ru-RU"/>
        </w:rPr>
        <w:t xml:space="preserve"> </w:t>
      </w:r>
      <w:r w:rsidRPr="00F71D4B">
        <w:rPr>
          <w:rFonts w:ascii="Times New Roman" w:hAnsi="Times New Roman" w:cs="Times New Roman"/>
          <w:sz w:val="28"/>
          <w:szCs w:val="28"/>
          <w:lang w:val="ru-RU"/>
        </w:rPr>
        <w:t xml:space="preserve">Вместо Куценко Сергея Андреевича - начальника департамента по чрезвычайным ситуациям, мобилизационной работе и взаимодействию с административными органами мэрии города Новосибирска выступит Ерохин Александр Афанасьевич - заместитель начальника департамента - начальник управления мэрии города Новосибирска по делам гражданской обороны, чрезвычайным ситуациям и обеспечению пожарной безопасности. </w:t>
      </w:r>
    </w:p>
    <w:p w:rsidR="00DA576A" w:rsidRPr="00DA576A" w:rsidRDefault="00F71D4B" w:rsidP="00F71D4B">
      <w:pPr>
        <w:spacing w:after="0" w:line="240" w:lineRule="auto"/>
        <w:ind w:firstLine="709"/>
        <w:jc w:val="both"/>
        <w:rPr>
          <w:rFonts w:ascii="Times New Roman" w:hAnsi="Times New Roman" w:cs="Times New Roman"/>
          <w:sz w:val="28"/>
          <w:szCs w:val="28"/>
          <w:lang w:val="ru-RU"/>
        </w:rPr>
      </w:pPr>
      <w:r w:rsidRPr="00F71D4B">
        <w:rPr>
          <w:rFonts w:ascii="Times New Roman" w:hAnsi="Times New Roman" w:cs="Times New Roman"/>
          <w:sz w:val="28"/>
          <w:szCs w:val="28"/>
          <w:lang w:val="ru-RU"/>
        </w:rPr>
        <w:t>Если нет возражений, предлагаю принять повестку заседания в целом, с учётом предложенного регламента работы по первому вопросу повестки заседания и замены содокладчика.</w:t>
      </w:r>
    </w:p>
    <w:p w:rsidR="00277DCD" w:rsidRDefault="00B50AAF" w:rsidP="00A35D71">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Кто </w:t>
      </w:r>
      <w:r w:rsidR="00DA576A" w:rsidRPr="00DA576A">
        <w:rPr>
          <w:rFonts w:ascii="Times New Roman" w:hAnsi="Times New Roman" w:cs="Times New Roman"/>
          <w:sz w:val="28"/>
          <w:szCs w:val="28"/>
          <w:lang w:val="ru-RU"/>
        </w:rPr>
        <w:t>«За</w:t>
      </w:r>
      <w:proofErr w:type="gramStart"/>
      <w:r w:rsidR="00DA576A" w:rsidRPr="00DA576A">
        <w:rPr>
          <w:rFonts w:ascii="Times New Roman" w:hAnsi="Times New Roman" w:cs="Times New Roman"/>
          <w:sz w:val="28"/>
          <w:szCs w:val="28"/>
          <w:lang w:val="ru-RU"/>
        </w:rPr>
        <w:t>»</w:t>
      </w:r>
      <w:r w:rsidR="00277DCD">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r w:rsidR="00DA576A" w:rsidRPr="00DA576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DA576A" w:rsidRPr="00DA576A">
        <w:rPr>
          <w:rFonts w:ascii="Times New Roman" w:hAnsi="Times New Roman" w:cs="Times New Roman"/>
          <w:sz w:val="28"/>
          <w:szCs w:val="28"/>
          <w:lang w:val="ru-RU"/>
        </w:rPr>
        <w:t>Против</w:t>
      </w:r>
      <w:r w:rsidR="00502630">
        <w:rPr>
          <w:rFonts w:ascii="Times New Roman" w:hAnsi="Times New Roman" w:cs="Times New Roman"/>
          <w:sz w:val="28"/>
          <w:szCs w:val="28"/>
          <w:lang w:val="ru-RU"/>
        </w:rPr>
        <w:t>»</w:t>
      </w:r>
      <w:r w:rsidR="00277DCD">
        <w:rPr>
          <w:rFonts w:ascii="Times New Roman" w:hAnsi="Times New Roman" w:cs="Times New Roman"/>
          <w:sz w:val="28"/>
          <w:szCs w:val="28"/>
          <w:lang w:val="ru-RU"/>
        </w:rPr>
        <w:t>?</w:t>
      </w:r>
      <w:r>
        <w:rPr>
          <w:rFonts w:ascii="Times New Roman" w:hAnsi="Times New Roman" w:cs="Times New Roman"/>
          <w:sz w:val="28"/>
          <w:szCs w:val="28"/>
          <w:lang w:val="ru-RU"/>
        </w:rPr>
        <w:t>,</w:t>
      </w:r>
      <w:r w:rsidR="00DA576A" w:rsidRPr="00DA576A">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DA576A" w:rsidRPr="00DA576A">
        <w:rPr>
          <w:rFonts w:ascii="Times New Roman" w:hAnsi="Times New Roman" w:cs="Times New Roman"/>
          <w:sz w:val="28"/>
          <w:szCs w:val="28"/>
          <w:lang w:val="ru-RU"/>
        </w:rPr>
        <w:t>Воздержался</w:t>
      </w:r>
      <w:r>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p>
    <w:p w:rsidR="00A35D71" w:rsidRDefault="00A21F32" w:rsidP="00A35D71">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w:t>
      </w:r>
      <w:r w:rsidR="00A35D71" w:rsidRPr="00A35D71">
        <w:rPr>
          <w:rFonts w:ascii="Times New Roman" w:hAnsi="Times New Roman" w:cs="Times New Roman"/>
          <w:b/>
          <w:sz w:val="28"/>
          <w:szCs w:val="28"/>
          <w:lang w:val="ru-RU"/>
        </w:rPr>
        <w:t xml:space="preserve">ринята </w:t>
      </w:r>
      <w:r w:rsidR="00A35D71">
        <w:rPr>
          <w:rFonts w:ascii="Times New Roman" w:hAnsi="Times New Roman" w:cs="Times New Roman"/>
          <w:b/>
          <w:sz w:val="28"/>
          <w:szCs w:val="28"/>
          <w:lang w:val="ru-RU"/>
        </w:rPr>
        <w:t>в целом</w:t>
      </w:r>
      <w:r>
        <w:rPr>
          <w:rFonts w:ascii="Times New Roman" w:hAnsi="Times New Roman" w:cs="Times New Roman"/>
          <w:b/>
          <w:sz w:val="28"/>
          <w:szCs w:val="28"/>
          <w:lang w:val="ru-RU"/>
        </w:rPr>
        <w:t xml:space="preserve"> </w:t>
      </w:r>
      <w:r w:rsidRPr="00A35D71">
        <w:rPr>
          <w:rFonts w:ascii="Times New Roman" w:hAnsi="Times New Roman" w:cs="Times New Roman"/>
          <w:b/>
          <w:sz w:val="28"/>
          <w:szCs w:val="28"/>
          <w:lang w:val="ru-RU"/>
        </w:rPr>
        <w:t>единогласно</w:t>
      </w:r>
      <w:r w:rsidR="00A35D71" w:rsidRPr="00A35D71">
        <w:rPr>
          <w:rFonts w:ascii="Times New Roman" w:hAnsi="Times New Roman" w:cs="Times New Roman"/>
          <w:b/>
          <w:sz w:val="28"/>
          <w:szCs w:val="28"/>
          <w:lang w:val="ru-RU"/>
        </w:rPr>
        <w:t>.</w:t>
      </w:r>
      <w:r w:rsidR="00A35D71">
        <w:rPr>
          <w:rFonts w:ascii="Times New Roman" w:hAnsi="Times New Roman" w:cs="Times New Roman"/>
          <w:sz w:val="28"/>
          <w:szCs w:val="28"/>
          <w:lang w:val="ru-RU"/>
        </w:rPr>
        <w:t xml:space="preserve"> </w:t>
      </w:r>
    </w:p>
    <w:p w:rsidR="00277DCD" w:rsidRDefault="00A35D71" w:rsidP="00F206A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Атякшев И.</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 </w:t>
      </w:r>
      <w:r w:rsidR="00DA576A" w:rsidRPr="00DA576A">
        <w:rPr>
          <w:rFonts w:ascii="Times New Roman" w:hAnsi="Times New Roman" w:cs="Times New Roman"/>
          <w:sz w:val="28"/>
          <w:szCs w:val="28"/>
          <w:lang w:val="ru-RU"/>
        </w:rPr>
        <w:t>Переходим к рассмотрению вопросов повестки заседания.</w:t>
      </w:r>
    </w:p>
    <w:p w:rsidR="00502630" w:rsidRDefault="00502630" w:rsidP="00F206A9">
      <w:pPr>
        <w:spacing w:after="0" w:line="240" w:lineRule="auto"/>
        <w:ind w:firstLine="709"/>
        <w:jc w:val="both"/>
        <w:rPr>
          <w:rFonts w:ascii="Times New Roman" w:hAnsi="Times New Roman" w:cs="Times New Roman"/>
          <w:sz w:val="28"/>
          <w:szCs w:val="28"/>
          <w:lang w:val="ru-RU"/>
        </w:rPr>
      </w:pPr>
    </w:p>
    <w:p w:rsidR="00FC0769" w:rsidRDefault="00FC0769" w:rsidP="00A35D71">
      <w:pPr>
        <w:spacing w:after="0"/>
        <w:ind w:firstLine="720"/>
        <w:jc w:val="both"/>
        <w:rPr>
          <w:rFonts w:ascii="Times New Roman" w:hAnsi="Times New Roman" w:cs="Times New Roman"/>
          <w:b/>
          <w:sz w:val="28"/>
          <w:szCs w:val="28"/>
          <w:lang w:val="ru-RU"/>
        </w:rPr>
      </w:pPr>
    </w:p>
    <w:p w:rsidR="00CA3FC3" w:rsidRDefault="00CA3FC3" w:rsidP="00A35D71">
      <w:pPr>
        <w:spacing w:after="0"/>
        <w:ind w:firstLine="720"/>
        <w:jc w:val="both"/>
        <w:rPr>
          <w:rFonts w:ascii="Times New Roman" w:hAnsi="Times New Roman" w:cs="Times New Roman"/>
          <w:b/>
          <w:sz w:val="28"/>
          <w:szCs w:val="28"/>
          <w:lang w:val="ru-RU"/>
        </w:rPr>
      </w:pPr>
    </w:p>
    <w:p w:rsidR="00CA3FC3" w:rsidRDefault="00CA3FC3" w:rsidP="00A35D71">
      <w:pPr>
        <w:spacing w:after="0"/>
        <w:ind w:firstLine="720"/>
        <w:jc w:val="both"/>
        <w:rPr>
          <w:rFonts w:ascii="Times New Roman" w:hAnsi="Times New Roman" w:cs="Times New Roman"/>
          <w:b/>
          <w:sz w:val="28"/>
          <w:szCs w:val="28"/>
          <w:lang w:val="ru-RU"/>
        </w:rPr>
      </w:pPr>
    </w:p>
    <w:p w:rsidR="00502630" w:rsidRPr="00502630" w:rsidRDefault="00502630" w:rsidP="00A35D71">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lastRenderedPageBreak/>
        <w:t xml:space="preserve">1. </w:t>
      </w:r>
      <w:r w:rsidRPr="00502630">
        <w:rPr>
          <w:rFonts w:ascii="Times New Roman" w:eastAsia="Times New Roman" w:hAnsi="Times New Roman" w:cs="Times New Roman"/>
          <w:b/>
          <w:sz w:val="28"/>
          <w:szCs w:val="28"/>
          <w:lang w:val="ru-RU" w:eastAsia="ru-RU"/>
        </w:rPr>
        <w:t xml:space="preserve">СЛУШАЛИ: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Веселкова А. В., который доложил</w:t>
      </w:r>
      <w:r w:rsidRPr="00502630">
        <w:rPr>
          <w:rFonts w:ascii="Times New Roman" w:eastAsia="Times New Roman" w:hAnsi="Times New Roman" w:cs="Times New Roman"/>
          <w:b/>
          <w:sz w:val="28"/>
          <w:szCs w:val="28"/>
          <w:lang w:val="ru-RU" w:eastAsia="ru-RU"/>
        </w:rPr>
        <w:t xml:space="preserve"> </w:t>
      </w:r>
      <w:r w:rsidRPr="00502630">
        <w:rPr>
          <w:rFonts w:ascii="Times New Roman" w:eastAsia="Times New Roman" w:hAnsi="Times New Roman" w:cs="Times New Roman"/>
          <w:sz w:val="28"/>
          <w:szCs w:val="28"/>
          <w:lang w:val="ru-RU" w:eastAsia="ru-RU"/>
        </w:rPr>
        <w:t xml:space="preserve">об основных параметрах бюджета города Новосибирска, об основных направлениях бюджетной и налоговой политики города Новосибирска на 2021 год и плановый период 2022 и 2023 годов, Ерохина А. А., Столярова М. Н., Щукина И. В., Тужилкина С. В., Краткую Т. Г., которые выступили с докладами о планируемых бюджетных расходах на 2021 год и плановый период 2022 и 2023 годов возглавляемых ими структурных подразделений мэрии города Новосибирска, муниципальных органов.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Коллеги, докладчик и все содокладчики выступили. Переходим к вопросам, и у меня вопрос к Веселкову А. В. Александр Владимирович, по сравнению с 2019 и 2020 годами увеличились ли бюджетные лимиты главных распорядителей бюджетных средств города Новосибирска, структурных подразделений мэрии города Новосибирска, работающих по направлениям деятельности нашей комиссии?</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Веселков А. В. – Игорь Александрович, трудно сравнивать очень успешный 2019 год с 2020 годом. В 2020 году объём недополученных доходов бюджета города Новосибирска можно оценить от 800 млн. до 1 млрд. рублей, поэтому, конечно, невозможно говорить, что значения 2019 года совпадают с 2020 годом, но по возможности лимиты финансирования мы сохраняем, это отметили в своих выступлениях все содокладчики. По сути, объёмы финансирования руководимых ими подразделений мэрии города Новосибирска, сохранены на 2021 год, но как отметил Александр Афанасьевич Ерохин у нас не «закрыт» на 750 млн. рублей фонд оплаты труда.</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Коллеги у кого есть вопросы? Пожалуйста, Сергей Андреевич.</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Бойко С. А. – Михаил Николаевич, есть явная избыточность. Мы тратим 46 млн. рублей на содержание собственного телевидения и радиостанции, из которых 35 млн. рублей это бюджетные средства, и ещё 46 млн. рублей на то, чтобы размещать материалы в коммерческих средствах массовой информации. Мне не очень понятно: если у нас муниципальное телевидение и радио эффективны, то зачем мы тратим 46 млн. рублей на коммерческие средства массовой информации? Если наоборот муниципальное телевидение и радио не эффективны, может быть стоит их закрыть и пользоваться услугами коммерческих средств массовой информации?</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Столяров М. Н. – уточню по цифрам. На МКУ Информационное агентство «Новосибирск» запланировано 34 млн. рублей, на работу с другими средствами массовой информации 46 млн. рублей, поэтому цифры немного меньше, чем Вы назвали. Теперь по существу Вашего вопроса, у нас есть определённые обязательства по информированию жителей города Новосибирска, и МКУ Информационное агентство «Новосибирск» позволяет нам гарантированно обеспечить определённый минимум информирования жителей города, но, естественно, каким бы мощным ни было средство массовой информации, оно не в состоянии «закрыть» весь спектр жителей, предусмотреть разные целевые аудитории и довести информацию до максимального количества жителей, кто-то </w:t>
      </w:r>
      <w:r w:rsidRPr="00502630">
        <w:rPr>
          <w:rFonts w:ascii="Times New Roman" w:eastAsia="Times New Roman" w:hAnsi="Times New Roman" w:cs="Times New Roman"/>
          <w:sz w:val="28"/>
          <w:szCs w:val="28"/>
          <w:lang w:val="ru-RU" w:eastAsia="ru-RU"/>
        </w:rPr>
        <w:lastRenderedPageBreak/>
        <w:t>пользуется одним видом средств массовой информации, кто-то другим, поэтому работать с коммерческими средствами массовой информации нам необходимо, несмотря на наличие собственного муниципального казённого учреждения.</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Далее, что касается отказа от услуг МКУ Информационное агентство «Новосибирск» и возможности работать только с коммерческими средствами массовой информации. Практика показывает, что рассчитывать на размещение информации только в коммерческих средствах массовой информации невозможно. У нас нет, даже благодаря нашему бюджету, контрольного пакета в коммерческих средствах массовой информации, поэтому, чтобы обеспечить гарантированное доведение информации до жителей города Новосибирска нам необходимо собственное муниципальное казённое учреждение, которое обеспечивает доведение информации и с помощью видео-контента, и с помощью радиовещания, и с помощью интернет-ресурсов.</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Спасибо Михаил Николаевич. Светлана Викторовна, пожалуйста.</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Каверзина С. В. – Слушая доклады содокладчиков заметила, что два разных содокладчика говоря об одних и тех же муниципальных программах: «Профилактика экстремизма, минимизация и (или) ликвидация последствий его проявлений на территории города Новосибирска» и «Профилактика правонарушений на территории города Новосибирска» назвали разные цифры их финансирования. Один сказал о 700 тыс. рублей, другой об 1 млн. рублей. Почему были названы разные суммы?</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Ерохин А. А. – Я отвечу. Эти две муниципальные программы есть и ответственным исполнителем по ним является департамент по чрезвычайным ситуациям, мобилизационной работе и взаимодействию с административными органами мэрии города Новосибирска. В этих программах предусмотрены различные мероприятия, которые реализуют различные структурные подразделения мэрии города Новосибирска, в зависимости от их специализации, поэтому у них, у этих структурных подразделений мэрии города Новосибирска, свои суммы, свои бюджеты на реализацию мероприятий данных муниципальных программ.  У департамента по чрезвычайным ситуациям, мобилизационной работе и взаимодействию с административными органами мэрии города Новосибирска, порядка 1,5 млн рублей. Поэтому и суммы бюджетных средств разные. Всё зависит от того, на какие мероприятия они выделяются, и кто эти мероприятия реализует.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Щукин И. В. – Существуют муниципальные программы, которые носят строго отраслевой характер, и в них указан один бюджет, одного главного распорядителя бюджетных средств. С другой стороны, есть муниципальные программы, которые носят межотраслевой характер, бюджет которых складывается из бюджетов разных распорядителей бюджетных средств. В данном случае речь идёт как раз о муниципальных программах, носящих межведомственный характер, и бюджет которых формируется из бюджетов разных структурных подразделений мэрии города Новосибирска.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lastRenderedPageBreak/>
        <w:t>Каверзина С. В. – Вопрос к представителю департамента по чрезвычайным ситуациям, мобилизационной работе и взаимодействию с административными органами мэрии города Новосибирска. В своём докладе, когда Вы рассказывали о структуре своих расходов, по первому пункту сказали какие затраты предполагаются на аппарат, а по второму и третьему пункту не сказали. Если муниципальная программа, скажем, на 1 млн. рублей, то какие расходы на аппарат?</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Ерохин А. А. – Для финансирования в 2021 году в проекте бюджета города предусмотрено три муниципальные программы, по которым департамент по чрезвычайным ситуациям, мобилизационной работе и взаимодействию с административными органами мэрии города Новосибирска является ответственным исполнителем. Это муниципальная программа </w:t>
      </w:r>
      <w:r w:rsidRPr="00502630">
        <w:rPr>
          <w:rFonts w:ascii="Times New Roman" w:eastAsia="Times New Roman" w:hAnsi="Times New Roman" w:cs="Times New Roman"/>
          <w:sz w:val="28"/>
          <w:szCs w:val="24"/>
          <w:lang w:val="ru-RU" w:eastAsia="ru-RU"/>
        </w:rPr>
        <w:t>«Создание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которая является отраслевой, и две межотраслевые муниципальные программы: «Профилактика терроризма, минимизация и (или) ликвидация последствий его проявлений на территории города Новосибирска» и «Профилактика правонарушений на территории города Новосибирска». Во всех этих муниципальных программах предусмотрено финансирование только программных мероприятий. Никакого финансирования аппарата в них не предусмотрено. Финансирование аппарата предусмотрено в разделе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Что касается</w:t>
      </w:r>
      <w:r w:rsidRPr="00502630">
        <w:rPr>
          <w:rFonts w:ascii="Times New Roman" w:eastAsia="Times New Roman" w:hAnsi="Times New Roman" w:cs="Times New Roman"/>
          <w:sz w:val="28"/>
          <w:szCs w:val="28"/>
          <w:lang w:val="ru-RU" w:eastAsia="ru-RU"/>
        </w:rPr>
        <w:t xml:space="preserve"> департамента по чрезвычайным ситуациям, мобилизационной работе и взаимодействию с административными органами мэрии города Новосибирска, предусмотрено финансирование аппарата в размере 31 млн. 348 тыс. рублей.</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Коллеги, ещё есть вопросы к докладчику и содокладчикам? Если нет, прошу голосовать за принятие проекта решения комиссии за основу. Будут какие-то замечания, выступления? Пожалуйста, Сергей Андреевич.</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Бойко С. А. – Коллеги, ответ Михаила Николаевича меня не удовлетворил. 35 млн. рублей мы тратим из бюджета города только на муниципальные средства массовой информации, 46 млн. рублей тратим на немуниципальные средства массовой информации, 5 млн. рублей на печать Бюллетеня органов местного самоуправления города Новосибирска. Хотел обсудить с коллегами-депутатами, узнать их мнение. Насколько уместно в дефицитном бюджете города Новосибирска на 2021 год планировать более 80 млн. рублей только на то, чтобы осветить деятельность мэрии города Новосибирска? Возможно более уместно их перераспределить непосредственно на работу мэрии города Новосибирска, например, я вижу, что на ремонт трамвайных путей департаменту транспорта и дорожно-благоустроительного комплекса мэрии города Новосибирска заложено 15 млн. рублей. Давайте заберём 46 млн. рублей у департамента информационной политики мэрии города Новосибирска, обойдёмся только муниципальными средствами массовой информации, а эти 46 млн. рублей добавим департаменту </w:t>
      </w:r>
      <w:r w:rsidRPr="00502630">
        <w:rPr>
          <w:rFonts w:ascii="Times New Roman" w:eastAsia="Times New Roman" w:hAnsi="Times New Roman" w:cs="Times New Roman"/>
          <w:sz w:val="28"/>
          <w:szCs w:val="28"/>
          <w:lang w:val="ru-RU" w:eastAsia="ru-RU"/>
        </w:rPr>
        <w:lastRenderedPageBreak/>
        <w:t>транспорта и дорожно-благоустроительного комплекса мэрии города Новосибирска на ремонт трамвайных путей, что Вы думаете по этому поводу?</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Уважаемые коллеги, кто-то хочет выступить? Сергей Андреевич, мы сейчас на сессии будем принимать проект бюджета города Новосибирска на 2021 год и плановый период 2022 и 2023 годов в первом чтении, и вы между первым и вторым чтением можете внести свои поправки.</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Бойко С. А. - Ольга Александровна, можно Вас попросить разъяснить процедуру внесения поправок к принимаемому проекту</w:t>
      </w:r>
      <w:r w:rsidRPr="00502630">
        <w:rPr>
          <w:rFonts w:ascii="Times New Roman" w:eastAsia="Times New Roman" w:hAnsi="Times New Roman" w:cs="Times New Roman"/>
          <w:sz w:val="24"/>
          <w:szCs w:val="24"/>
          <w:lang w:val="ru-RU" w:eastAsia="ru-RU"/>
        </w:rPr>
        <w:t xml:space="preserve"> </w:t>
      </w:r>
      <w:r w:rsidRPr="00502630">
        <w:rPr>
          <w:rFonts w:ascii="Times New Roman" w:eastAsia="Times New Roman" w:hAnsi="Times New Roman" w:cs="Times New Roman"/>
          <w:sz w:val="28"/>
          <w:szCs w:val="28"/>
          <w:lang w:val="ru-RU" w:eastAsia="ru-RU"/>
        </w:rPr>
        <w:t>бюджета города Новосибирска на 2021 год и плановый период 2022 и 2023 годов?</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Кондратенко О. А. – Сергей Андреевич, на сегодняшний день проект</w:t>
      </w:r>
      <w:r w:rsidRPr="00502630">
        <w:rPr>
          <w:rFonts w:ascii="Times New Roman" w:eastAsia="Times New Roman" w:hAnsi="Times New Roman" w:cs="Times New Roman"/>
          <w:sz w:val="24"/>
          <w:szCs w:val="24"/>
          <w:lang w:val="ru-RU" w:eastAsia="ru-RU"/>
        </w:rPr>
        <w:t xml:space="preserve"> </w:t>
      </w:r>
      <w:r w:rsidRPr="00502630">
        <w:rPr>
          <w:rFonts w:ascii="Times New Roman" w:eastAsia="Times New Roman" w:hAnsi="Times New Roman" w:cs="Times New Roman"/>
          <w:sz w:val="28"/>
          <w:szCs w:val="28"/>
          <w:lang w:val="ru-RU" w:eastAsia="ru-RU"/>
        </w:rPr>
        <w:t>бюджета города Новосибирска на 2021 год и плановый период 2022 и 2023 годов внесён в Совет депутатов города Новосибирска. Все постоянные комиссии Совета депутатов города Новосибирска рассматривают этот проект, высказывают своё мнение, соглашаются с ним, или не соглашаются. Окончательно проект решения Совета депутатов города Новосибирска «О бюджете города Новосибирска на 2021 год и плановый период 2022 и 2023 годов» вносит на рассмотрение сессии Совета депутатов города Новосибирска постоянная комиссия Совета депутатов города Новосибирска по бюджету и налоговой политике с рекомендациями к принятию или к отклонению. Решения постоянных комиссий носят для сессии Совета депутатов города Новосибирска лишь рекомендательный характер. По существу, окончательное решение по проекту бюджета города Новосибирска на очередной год и плановый период принимает только сессия Совета депутатов города Новосибирска. 04 декабря 2020 года на сессии Совета депутатов города Новосибирска проект решения Совета депутатов города Новосибирска «О бюджете города Новосибирска на 2021 год и плановый период 2022 и 2023 годов» будет приниматься в первом чтении, будет установлен срок внесения поправок к этому проекту решения. Этот срок уже известен, предполагается установить срок внесения поправок к проекту решения Совета депутатов города Новосибирска «О бюджете города Новосибирска на 2021 год и плановый период 2022 и 2023 годов», принятому в первом чтении, до 16 декабря 2020 года, и Вы сможете формировать поправки. Только имейте в виду, что формирование поправки - это сложный процесс, и такая поправка должна быть направлена на заключение мэру города Новосибирска, поскольку мэр города Новосибирска является распорядителем бюджетных средств города. Готовя поправку, необходимо указать из какой статьи расходов бюджета города денежные средства необходимо изъять, и в какую статью добавить. И так по всем приложениям проекта решения.</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Каверзина С. В. – Ольга Александровна, я правильно понимаю, что аппарат Совета депутатов города Новосибирска может оказать содействие депутатам Совета депутатов города Новосибирска в подготовке таких поправок? Можно ли брать денежные средства у одного главного распорядителя бюджетных средств и передавать другому, или можно перераспределять денежные средства только внутри одного распорядителя бюджетных средств?</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lastRenderedPageBreak/>
        <w:t>Кондратенко О. А. – Да, с удовольствием буду помогать Вам во всех Ваших начинаниях, Светлана Викторовна. Перераспределять бюджетные средства между разными главными распорядителями бюджетных средств тоже можно.</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Коллеги есть ещё выступления? Пожалуйста Георгий Андреевич.</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Андреев Г. А. – Уважаемые товарищи, я большой сторонник оптимизации и экономии бюджетных средств, но, в первую очередь, нужно начинать с себя.  Суммы на освещение деятельности Совета депутатов города Новосибирска и мэрии города Новосибирска примерно одинаковы. Одно дело освещать деятельность депутатов Совета депутатов города Новосибирска, а другое дело освещать деятельность такого серьёзного департамента, как, например, департамент по чрезвычайным ситуациям, мобилизационной работе и взаимодействию с административными органами мэрии города Новосибирска. Оптимизацию надо начинать с себя.</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Бойко С. А. – Вы предлагаете передать мэрии города Новосибирска 50 млн. рублей, которые предусмотрены на освещение деятельности Совета депутатов города Новосибирска?</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 xml:space="preserve">Андреев Г. А. – Предлагаю, аккуратно подходить к вопросу оптимизации. Если, например, мы говорим о департаменте по чрезвычайным ситуациям, мобилизационной работе и взаимодействию с административными органами мэрии города Новосибирска я бы в его отношении не стал ничего оптимизировать, а наоборот усилил бы его, вложился бы в эффективность его работы.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Бойко С. А. – Цифры будут конкретные? На сколько, по-Вашему, необходимо сократить затраты на информирование о деятельности Совета депутатов города Новосибирска?</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Тыртышный А. Г. – Уважаемые коллеги, вопрос серьёзный. государственная власть держится на двух основаниях: на готовности граждан признавать её властью и на насилии. Когда разрушается первое основание, в действие приходит второе. Легитимность власти строится на информированности людей о действиях власти. При бюджете города Новосибирска в 50 млрд. рублей, власть может потратить одну тысячную долю от этой суммы, чтобы информировать жителей города Новосибирска, на что идут эти 50 млрд. рублей. Поэтому, считаю, что пусть власть у нас держится на информированности людей.</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Бойко С. А. – Антон Григорьевич, не одна тысячная, а в четыре раза больше. Более 120 млн. рублей мы отдаём департаменту информационной политики мэрии города Новосибирска, плюс та сумма, о которой я уже сказал, на освещение деятельности Совета депутатов города Новосибирска. В современном мире с помощью «Интернета» вполне можно обеспечить информированность людей. Мы живём в городе, в котором доступ к «Интернету» обеспечен для 95% домохозяйств. Вопросы информированности «закрывает» прекрасно работающий «</w:t>
      </w:r>
      <w:r w:rsidRPr="00502630">
        <w:rPr>
          <w:rFonts w:ascii="Times New Roman" w:eastAsia="Times New Roman" w:hAnsi="Times New Roman" w:cs="Times New Roman"/>
          <w:sz w:val="28"/>
          <w:szCs w:val="28"/>
          <w:lang w:val="es-ES" w:eastAsia="ru-RU"/>
        </w:rPr>
        <w:t>You</w:t>
      </w:r>
      <w:r w:rsidRPr="00502630">
        <w:rPr>
          <w:rFonts w:ascii="Times New Roman" w:eastAsia="Times New Roman" w:hAnsi="Times New Roman" w:cs="Times New Roman"/>
          <w:sz w:val="28"/>
          <w:szCs w:val="28"/>
          <w:lang w:val="ru-RU" w:eastAsia="ru-RU"/>
        </w:rPr>
        <w:t xml:space="preserve"> </w:t>
      </w:r>
      <w:r w:rsidRPr="00502630">
        <w:rPr>
          <w:rFonts w:ascii="Times New Roman" w:eastAsia="Times New Roman" w:hAnsi="Times New Roman" w:cs="Times New Roman"/>
          <w:sz w:val="28"/>
          <w:szCs w:val="28"/>
          <w:lang w:val="es-ES" w:eastAsia="ru-RU"/>
        </w:rPr>
        <w:t>tube</w:t>
      </w:r>
      <w:r w:rsidRPr="00502630">
        <w:rPr>
          <w:rFonts w:ascii="Times New Roman" w:eastAsia="Times New Roman" w:hAnsi="Times New Roman" w:cs="Times New Roman"/>
          <w:sz w:val="28"/>
          <w:szCs w:val="28"/>
          <w:lang w:val="ru-RU" w:eastAsia="ru-RU"/>
        </w:rPr>
        <w:t>-канал». Если ремонтировать трамвайные пути, жители города сами это увидят. Если мы не дадим денег журналистам, у нас насилие в городе начнётся?!</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lastRenderedPageBreak/>
        <w:t xml:space="preserve">Буреев Б. В. – Уважаемые депутаты, сейчас рассматриваются на заседании вашей комиссии основные параметры бюджета города Новосибирска. То, что предлагает Сергей Андреевич, это поправки к принятому в первом чтении проекту бюджета города Новосибирска. Это предмет обсуждения между первым и вторым чтениями. </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Андреев Г. А. – Предлагаю оставить заседание комиссии местом для дискуссий, пусть, лучше депутаты выговорятся здесь. В определённом смысле Сергей Андреевич правильно говорит. Но у меня есть живой пример. На улице Кошурникова планируется монтаж трамвайных путей и у жителей есть две позиции: первая одобряет прокладку трамвайных путей, вторая заключается в том, что жители, порядка, восьми жилых домов выступают категорически против этой прокладки, мотивируя свою позицию постоянным шумом от проходящих трамваев под окнами их квартир. Я считаю, что надо разговаривать со всеми сторонами, аудиториями, обсуждать и плюсы, и минусы. Это серьёзные вопросы, прошу Вас, уважаемый Сергей Андреевич, не упрощать.</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Каверзина С. В. – Я не поняла позицию Тыртышного А. Г. Почему Вы считаете, что журналисты могут писать только за деньги? Я, лично, никогда не плачу журналистам. Если каждый депутат будет вести свою страницу в социальных сетях и доносить до своих избирателей, через эти социальные сети, свою позицию, то нам средства массовой информации, практически, будут не нужны.</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Андреев Г. А. – Светлана Викторовна, наша задача быть муниципалитетом всего города Новосибирска, Вы правы. Но, коллеги, вы работаете на определённую аудиторию. У меня на избирательном округе есть избиратели, которые, в силу возраста, например, должны иметь возможность получать информацию из привычных им средств массовой информации. У меня на округе есть бабушки, которые слушают ещё кнопочное радио. Вы, конечно, прогрессивные депутаты, у вас соответствующая аудитория, но я предлагаю работать на всех жителей города Новосибирска.</w:t>
      </w:r>
    </w:p>
    <w:p w:rsidR="00502630" w:rsidRPr="00502630" w:rsidRDefault="00502630" w:rsidP="00502630">
      <w:pPr>
        <w:spacing w:after="0" w:line="240" w:lineRule="auto"/>
        <w:ind w:firstLine="720"/>
        <w:jc w:val="both"/>
        <w:rPr>
          <w:rFonts w:ascii="Times New Roman" w:eastAsia="Times New Roman" w:hAnsi="Times New Roman" w:cs="Times New Roman"/>
          <w:sz w:val="28"/>
          <w:szCs w:val="28"/>
          <w:lang w:val="ru-RU" w:eastAsia="ru-RU"/>
        </w:rPr>
      </w:pPr>
      <w:r w:rsidRPr="00502630">
        <w:rPr>
          <w:rFonts w:ascii="Times New Roman" w:eastAsia="Times New Roman" w:hAnsi="Times New Roman" w:cs="Times New Roman"/>
          <w:sz w:val="28"/>
          <w:szCs w:val="28"/>
          <w:lang w:val="ru-RU" w:eastAsia="ru-RU"/>
        </w:rPr>
        <w:t>Атякшев И. А. – Добавлю, что газета также живёт, существует, и более того, активно развивается, её тоже читают. Согласен с коллегами, нужно развивать все направления, которые у нас есть, с точки зрения донесения информации до жителей города Новосибирска.</w:t>
      </w:r>
    </w:p>
    <w:p w:rsidR="005B5E3C" w:rsidRDefault="00502630" w:rsidP="00502630">
      <w:pPr>
        <w:spacing w:after="0" w:line="240" w:lineRule="auto"/>
        <w:ind w:firstLine="720"/>
        <w:jc w:val="both"/>
        <w:rPr>
          <w:rFonts w:ascii="Times New Roman" w:eastAsia="Calibri" w:hAnsi="Times New Roman" w:cs="Times New Roman"/>
          <w:sz w:val="28"/>
          <w:szCs w:val="28"/>
          <w:lang w:val="ru-RU"/>
        </w:rPr>
      </w:pPr>
      <w:r w:rsidRPr="00502630">
        <w:rPr>
          <w:rFonts w:ascii="Times New Roman" w:eastAsia="Times New Roman" w:hAnsi="Times New Roman" w:cs="Times New Roman"/>
          <w:sz w:val="28"/>
          <w:szCs w:val="28"/>
          <w:lang w:val="ru-RU" w:eastAsia="ru-RU"/>
        </w:rPr>
        <w:t xml:space="preserve">Коллеги, за основу мы проект решения комиссии уже приняли. Поправок к принятому за основу проекту решения комиссии нет, прошу голосовать за принятие проекта решения комиссии в целом. </w:t>
      </w:r>
      <w:r w:rsidRPr="00502630">
        <w:rPr>
          <w:rFonts w:ascii="Times New Roman" w:eastAsia="Calibri" w:hAnsi="Times New Roman" w:cs="Times New Roman"/>
          <w:sz w:val="28"/>
          <w:szCs w:val="28"/>
          <w:lang w:val="ru-RU"/>
        </w:rPr>
        <w:t xml:space="preserve">«За» - 6 (Андреев Г.А., Атякшев И.А., Беспечная И.П., Воронина Е.А., Люмин В.И., Чернышев П.А.). «Против» - 2 (Бойко С.А., Пирогова Х.В.). «Воздержался» - 1 (Каверзина С.В.). </w:t>
      </w:r>
    </w:p>
    <w:p w:rsidR="00502630" w:rsidRPr="00502630" w:rsidRDefault="00502630" w:rsidP="00502630">
      <w:pPr>
        <w:spacing w:after="0" w:line="240" w:lineRule="auto"/>
        <w:ind w:firstLine="720"/>
        <w:jc w:val="both"/>
        <w:rPr>
          <w:rFonts w:ascii="Times New Roman" w:eastAsia="Calibri" w:hAnsi="Times New Roman" w:cs="Times New Roman"/>
          <w:b/>
          <w:sz w:val="28"/>
          <w:szCs w:val="28"/>
          <w:lang w:val="ru-RU"/>
        </w:rPr>
      </w:pPr>
      <w:r w:rsidRPr="00502630">
        <w:rPr>
          <w:rFonts w:ascii="Times New Roman" w:eastAsia="Calibri" w:hAnsi="Times New Roman" w:cs="Times New Roman"/>
          <w:b/>
          <w:sz w:val="28"/>
          <w:szCs w:val="28"/>
          <w:lang w:val="ru-RU"/>
        </w:rPr>
        <w:t>Решение принято.</w:t>
      </w:r>
    </w:p>
    <w:p w:rsidR="00502630" w:rsidRPr="00502630" w:rsidRDefault="00502630" w:rsidP="00502630">
      <w:pPr>
        <w:spacing w:after="0" w:line="240" w:lineRule="auto"/>
        <w:jc w:val="both"/>
        <w:rPr>
          <w:rFonts w:ascii="Times New Roman" w:eastAsia="Times New Roman" w:hAnsi="Times New Roman" w:cs="Times New Roman"/>
          <w:sz w:val="28"/>
          <w:szCs w:val="28"/>
          <w:lang w:val="ru-RU" w:eastAsia="ru-RU"/>
        </w:rPr>
      </w:pPr>
    </w:p>
    <w:p w:rsidR="005B5E3C" w:rsidRPr="005B5E3C" w:rsidRDefault="00502630" w:rsidP="005B5E3C">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 </w:t>
      </w:r>
      <w:r w:rsidR="005B5E3C">
        <w:rPr>
          <w:rFonts w:ascii="Times New Roman" w:hAnsi="Times New Roman" w:cs="Times New Roman"/>
          <w:b/>
          <w:sz w:val="28"/>
          <w:szCs w:val="28"/>
          <w:lang w:val="ru-RU"/>
        </w:rPr>
        <w:t xml:space="preserve">2. </w:t>
      </w:r>
      <w:r w:rsidR="005B5E3C" w:rsidRPr="005B5E3C">
        <w:rPr>
          <w:rFonts w:ascii="Times New Roman" w:eastAsia="Times New Roman" w:hAnsi="Times New Roman" w:cs="Times New Roman"/>
          <w:b/>
          <w:sz w:val="28"/>
          <w:szCs w:val="28"/>
          <w:lang w:val="ru-RU" w:eastAsia="ru-RU"/>
        </w:rPr>
        <w:t>СЛУШАЛИ:</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Атякшева И. А., который сообщил, что подготовлен проект решения Совета депутатов города Новосибирска «О внесении изменений в Устав города Новосибирска, принятый решением городского Совета Новосибирска от </w:t>
      </w:r>
      <w:r w:rsidRPr="005B5E3C">
        <w:rPr>
          <w:rFonts w:ascii="Times New Roman" w:eastAsia="Times New Roman" w:hAnsi="Times New Roman" w:cs="Times New Roman"/>
          <w:sz w:val="28"/>
          <w:szCs w:val="28"/>
          <w:lang w:val="ru-RU" w:eastAsia="ru-RU"/>
        </w:rPr>
        <w:lastRenderedPageBreak/>
        <w:t>27.06.2007 № 616» в связи с необходимостью приведения Устава города Новосибирска в соответствие с изменениями в федеральном и областном законодательстве. Кратко остановился на основных предлагаемых изменениях, указал на предлагаемую дату проведения публичных слушаний, сообщил, что рассматриваемым проектом решения Совета депутатов города Новосибирска создаётся Оргкомитет публичных слушаний, определяется его состав и местоположение, предложил поддержать</w:t>
      </w:r>
      <w:r w:rsidRPr="005B5E3C">
        <w:rPr>
          <w:rFonts w:ascii="Times New Roman" w:eastAsia="Times New Roman" w:hAnsi="Times New Roman" w:cs="Times New Roman"/>
          <w:sz w:val="24"/>
          <w:szCs w:val="24"/>
          <w:lang w:val="ru-RU" w:eastAsia="ru-RU"/>
        </w:rPr>
        <w:t xml:space="preserve"> </w:t>
      </w:r>
      <w:r w:rsidRPr="005B5E3C">
        <w:rPr>
          <w:rFonts w:ascii="Times New Roman" w:eastAsia="Times New Roman" w:hAnsi="Times New Roman" w:cs="Times New Roman"/>
          <w:sz w:val="28"/>
          <w:szCs w:val="28"/>
          <w:lang w:val="ru-RU" w:eastAsia="ru-RU"/>
        </w:rPr>
        <w:t xml:space="preserve">проект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Атякшев И. А. – Коллеги у кого есть вопросы? Пожалуйста, Светлана Викторовна.</w:t>
      </w:r>
    </w:p>
    <w:p w:rsidR="005B5E3C" w:rsidRPr="005B5E3C" w:rsidRDefault="005B5E3C" w:rsidP="005B5E3C">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Каверзина С. В. – Ольга Александровна, когда мы рассматривали вопрос о назначении членов постоянно действующей специальной комиссии по Уставу города Новосибирска на прошлом заседании комиссии мы с Вами обсуждали компетенцию комиссии по Уставу, правильно? Вы сказали, что эта комиссия не может что-либо принимать или отклонять, а может лишь помочь жителям города Новосибирска правильно сформулировать поправку в Устав города Новосибирска. Скажите, пожалуйста, что произошло 9 ноября 2020 года на заседании постоянно действующей специальной комиссии по Уставу города Новосибирска, почему члены комиссии отклонили предложение о внесении изменения в Устав города Новосибирска, предусматривающего проведение выборов мэра города Новосибирска в два тура? Почему комиссия не передала рассмотрение этого вопроса в Совет депутатов города Новосибирска, к нам в комиссию по местному самоуправлению?  </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Кондратенко О. А. – Светлана Викторовна, действительно, мы с Вами обсуждали, что уставная комиссия рассматривает только предложения граждан, все проекты решений о внесении изменений в Устав города Новосибирска проходят через Совет депутатов города Новосибирска. В уставной комиссии 17 членов комиссии, и большинство признало, что рассмотренное предложение о выборах мэра города Новосибирска в два тура не целесообразно для рекомендации мэру города Новосибирска о подготовке соответствующего проекта решения Совета депутатов города Новосибирска. Вы же помните процедуру: поступившие предложения комиссия по Уставу рассматривает, даёт по ним своё заключение и рекомендует мэру города Новосибирска внести или, наоборот, не вносить в Совет депутатов города Новосибирска проект решения Совета депутатов города Новосибирска, предусматривающий изменения в Устав города Новосибирска.   </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Каверзина С. В. – Я не поняла. Был конфликт интересов. Мэр, конечно же, не хочет, чтобы выборы мэра города Новосибирска проходили в два тура, поэтому, как председатель уставной комиссии он отказался далее передавать поступившее предложение в Совет депутатов города Новосибирска, убедив всех членов комиссии, что это будет невыгодно бюджету города Новосибирска. Что </w:t>
      </w:r>
      <w:r w:rsidRPr="005B5E3C">
        <w:rPr>
          <w:rFonts w:ascii="Times New Roman" w:eastAsia="Times New Roman" w:hAnsi="Times New Roman" w:cs="Times New Roman"/>
          <w:sz w:val="28"/>
          <w:szCs w:val="28"/>
          <w:lang w:val="ru-RU" w:eastAsia="ru-RU"/>
        </w:rPr>
        <w:lastRenderedPageBreak/>
        <w:t>делать жителям города Новосибирска, которые хотят, чтобы выборы мэра города Новосибирска проводились в два тура? Хотят подготовить соответствующую поправку в Устав города Новосибирска? Хотят, чтобы Совет депутатов города Новосибирска на сессии рассмотрел эту поправку?</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Кондратенко О. А. – Необходимо подготовить проект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 Согласно статье 50 Устава города Новосибирска инициативная группа граждан – жителей города Новосибирска является субъектом правотворческой инициативы в Совете депутатов города Новосибирска. В городе действует Положение о правотворческой инициативе граждан в городе Новосибирске, которое закрепляет процедуру реализации гражданами – жителями города Новосибирска своего права на выступление с правотворческой инициативой в органах местного самоуправления города Новосибирска. В случае внесения инициативной группой граждан соответствующего проекта решения в Совет депутатов города Новосибирска, Совет депутатов обязан будет его рассмотреть.</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Каверзина С. В. – Вы не считаете, что уставная комиссия вновь превысила свои полномочия?</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Кондратенко О. А. – В Положении о постоянно действующей специальной комиссии по Уставу города Новосибирска чётко указаны её функции: анализирует поступившие предложения в Устав города Новосибирска, готовит заключения на поступившие предложения об их одобрении или отклонении полностью или в части, направляет мэру города Новосибирска рекомендации о подготовке проекта решения Совета депутатов города Новосибирска о внесении изменений и (или) дополнений в Устав города Новосибирска на основании одобренных предложений. Я участвовала в заседании комиссии по Уставу 9 ноября 2020 года, не могу сказать, чтобы кто-то кого-то к чему-либо склонял. Решение уставная комиссия приняла большинством голосов от установленного числа членов комиссии.</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Макарухина А. Н. – Светлана Викторовна, я являюсь членом постоянно действующей специальной комиссии по Уставу города Новосибирска, принимала участие в её заседании 9 ноября 2020 года. Хочу сказать, что никакого конфликта интересов, а тем более превышения полномочий членами комиссии допущено не было. Постоянно действующая специальная комиссия по Уставу города Новосибирска действовала строго в соответствии со статьёй 53 Устава города Новосибирска и Положением о неё. Я, со своей стороны, также готова с Вами встретиться и обсудить все моменты принятия решений уставной комиссией, в том числе, и принятых ею 9 ноября 2020 года.        </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Атякшев И. А. – Коллеги, возвращаемся к сути рассматриваемого нами вопроса. Прошу голосовать за принятие проекта решения комиссии за основу. </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Коллеги с 01.01.2021 года вступают в силу изменения в Федеральный закон от 06.10.2003 № 131-ФЗ «Об общих принципах организации местного самоуправления в Российской Федерации», касающиеся инициативных проектов. </w:t>
      </w:r>
      <w:r w:rsidRPr="005B5E3C">
        <w:rPr>
          <w:rFonts w:ascii="Times New Roman" w:eastAsia="Times New Roman" w:hAnsi="Times New Roman" w:cs="Times New Roman"/>
          <w:sz w:val="28"/>
          <w:szCs w:val="28"/>
          <w:lang w:val="ru-RU" w:eastAsia="ru-RU"/>
        </w:rPr>
        <w:lastRenderedPageBreak/>
        <w:t>В том числе в связи с этим вносятся изменения в Устав города Новосибирска. Появится возможность реализации инициативных проектов на территории города Новосибирска. Появятся нормы, регламентирующие порядок проведения собраний (конференций) граждан по вопросам внесения в органы местного самоуправления инициативных проектов, нормы, устанавливающие порядок рассмотрения инициативных проектов органами местного самоуправления, их финансового и иного обеспечения. В связи с этим необходимо будет принять муниципальные нормативные правовые акты, регулирующие данные вопросы. Обращаюсь к мэрии города Новосибирска с предложением начать проработку и подготовку соответствующих муниципальных нормативных правовых актов с целью их дальнейшего внесения в Совет депутатов города Новосибирска для рассмотрения и последующего принятия, чтобы к моменту регистрации принятых изменений в Устав города Новосибирска все необходимые муниципальные нормативные правовые акты уже были приняты в городе Новосибирске.</w:t>
      </w:r>
    </w:p>
    <w:p w:rsidR="005B5E3C" w:rsidRPr="005B5E3C"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Макарухина А. Н. – Информирую Вас, что в мэрии города Новосибирска такая работа уже организована, на уровне первого заместителя мэра города Новосибирска Геннадия Павловича Захарова проведены соответствующие совещания, и в ближайшее время все необходимые проекты муниципальных нормативных правовых актов мы внесём на рассмотрение Совета депутатов города Новосибирска.         </w:t>
      </w:r>
    </w:p>
    <w:p w:rsidR="00E17D30" w:rsidRDefault="005B5E3C" w:rsidP="005B5E3C">
      <w:pPr>
        <w:spacing w:after="0" w:line="240" w:lineRule="auto"/>
        <w:ind w:firstLine="720"/>
        <w:jc w:val="both"/>
        <w:rPr>
          <w:rFonts w:ascii="Times New Roman" w:eastAsia="Times New Roman" w:hAnsi="Times New Roman" w:cs="Times New Roman"/>
          <w:sz w:val="28"/>
          <w:szCs w:val="28"/>
          <w:lang w:val="ru-RU" w:eastAsia="ru-RU"/>
        </w:rPr>
      </w:pPr>
      <w:r w:rsidRPr="005B5E3C">
        <w:rPr>
          <w:rFonts w:ascii="Times New Roman" w:eastAsia="Times New Roman" w:hAnsi="Times New Roman" w:cs="Times New Roman"/>
          <w:sz w:val="28"/>
          <w:szCs w:val="28"/>
          <w:lang w:val="ru-RU" w:eastAsia="ru-RU"/>
        </w:rPr>
        <w:t xml:space="preserve">Атякшев И. А. – Коллеги, есть поправки к принятому за основу проекту решения комиссии? Если нет, прошу голосовать за принятие проекта решения комиссии в целом. «За» - единогласно. </w:t>
      </w:r>
    </w:p>
    <w:p w:rsidR="005B5E3C" w:rsidRDefault="005B5E3C" w:rsidP="005B5E3C">
      <w:pPr>
        <w:spacing w:after="0" w:line="240" w:lineRule="auto"/>
        <w:ind w:firstLine="720"/>
        <w:jc w:val="both"/>
        <w:rPr>
          <w:rFonts w:ascii="Times New Roman" w:eastAsia="Times New Roman" w:hAnsi="Times New Roman" w:cs="Times New Roman"/>
          <w:b/>
          <w:sz w:val="28"/>
          <w:szCs w:val="28"/>
          <w:lang w:val="ru-RU" w:eastAsia="ru-RU"/>
        </w:rPr>
      </w:pPr>
      <w:r w:rsidRPr="005B5E3C">
        <w:rPr>
          <w:rFonts w:ascii="Times New Roman" w:eastAsia="Times New Roman" w:hAnsi="Times New Roman" w:cs="Times New Roman"/>
          <w:b/>
          <w:sz w:val="28"/>
          <w:szCs w:val="28"/>
          <w:lang w:val="ru-RU" w:eastAsia="ru-RU"/>
        </w:rPr>
        <w:t>Решение принято.</w:t>
      </w:r>
    </w:p>
    <w:p w:rsidR="00E17D30" w:rsidRDefault="00E17D30" w:rsidP="005B5E3C">
      <w:pPr>
        <w:spacing w:after="0" w:line="240" w:lineRule="auto"/>
        <w:ind w:firstLine="720"/>
        <w:jc w:val="both"/>
        <w:rPr>
          <w:rFonts w:ascii="Times New Roman" w:eastAsia="Times New Roman" w:hAnsi="Times New Roman" w:cs="Times New Roman"/>
          <w:b/>
          <w:sz w:val="28"/>
          <w:szCs w:val="28"/>
          <w:lang w:val="ru-RU" w:eastAsia="ru-RU"/>
        </w:rPr>
      </w:pPr>
    </w:p>
    <w:p w:rsidR="00E17D30" w:rsidRPr="00E17D30" w:rsidRDefault="00E17D30" w:rsidP="00E17D30">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Атякшева И. А., который сообщил,</w:t>
      </w:r>
      <w:r w:rsidRPr="00E17D30">
        <w:rPr>
          <w:rFonts w:ascii="Times New Roman" w:eastAsia="Times New Roman" w:hAnsi="Times New Roman" w:cs="Times New Roman"/>
          <w:sz w:val="24"/>
          <w:szCs w:val="24"/>
          <w:lang w:val="ru-RU" w:eastAsia="ru-RU"/>
        </w:rPr>
        <w:t xml:space="preserve"> </w:t>
      </w:r>
      <w:r w:rsidRPr="00E17D30">
        <w:rPr>
          <w:rFonts w:ascii="Times New Roman" w:eastAsia="Times New Roman" w:hAnsi="Times New Roman" w:cs="Times New Roman"/>
          <w:sz w:val="28"/>
          <w:szCs w:val="28"/>
          <w:lang w:val="ru-RU" w:eastAsia="ru-RU"/>
        </w:rPr>
        <w:t xml:space="preserve">что от инициативной группы граждан по созданию ТОС «Клюквенный» в Совет депутатов города Новосибирска поступило предложение об установлении границ территории, на которой предполагается осуществлять территориальное общественное самоуправление, отметил, что все представленные в Совет депутатов города Новосибирска документы соответствуют требованиям Положения о территориальном общественном самоуправлении в городе Новосибирске, предложил поддержать инициативу граждан. </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 xml:space="preserve">Коллеги, хочу добавить, что я очень хорошо знаю эту территорию. ТОС «Клюквенный» создаётся на территории, которая, практически, оторвана от города. Там даже есть сложность с доставкой продуктов. Продукты на эту территорию доставляют машинами несколько раз в неделю. Когда-то это была закрытая территория федерального подчинения, на которой находилась радиомачта. Сейчас жители этой территории сплотились, чтобы защищать свои интересы. Считаю, что их начинания нужно поддержать.  </w:t>
      </w:r>
    </w:p>
    <w:p w:rsid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 xml:space="preserve">Атякшев И. А. – Коллеги у кого есть вопросы? Если нет вопросов, прошу голосовать за принятие проекта решения комиссии за основу. Есть поправки к </w:t>
      </w:r>
      <w:r w:rsidRPr="00E17D30">
        <w:rPr>
          <w:rFonts w:ascii="Times New Roman" w:eastAsia="Times New Roman" w:hAnsi="Times New Roman" w:cs="Times New Roman"/>
          <w:sz w:val="28"/>
          <w:szCs w:val="28"/>
          <w:lang w:val="ru-RU" w:eastAsia="ru-RU"/>
        </w:rPr>
        <w:lastRenderedPageBreak/>
        <w:t xml:space="preserve">принятому за основу проекту решения комиссии? Если нет, прошу голосовать за принятие проекта решения комиссии в целом. «За» - единогласно. </w:t>
      </w:r>
    </w:p>
    <w:p w:rsidR="00E17D30" w:rsidRDefault="00E17D30" w:rsidP="00E17D30">
      <w:pPr>
        <w:spacing w:after="0" w:line="240" w:lineRule="auto"/>
        <w:ind w:firstLine="720"/>
        <w:jc w:val="both"/>
        <w:rPr>
          <w:rFonts w:ascii="Times New Roman" w:eastAsia="Times New Roman" w:hAnsi="Times New Roman" w:cs="Times New Roman"/>
          <w:b/>
          <w:sz w:val="28"/>
          <w:szCs w:val="28"/>
          <w:lang w:val="ru-RU" w:eastAsia="ru-RU"/>
        </w:rPr>
      </w:pPr>
      <w:r w:rsidRPr="00E17D30">
        <w:rPr>
          <w:rFonts w:ascii="Times New Roman" w:eastAsia="Times New Roman" w:hAnsi="Times New Roman" w:cs="Times New Roman"/>
          <w:b/>
          <w:sz w:val="28"/>
          <w:szCs w:val="28"/>
          <w:lang w:val="ru-RU" w:eastAsia="ru-RU"/>
        </w:rPr>
        <w:t>Решение принято.</w:t>
      </w:r>
    </w:p>
    <w:p w:rsidR="00E17D30" w:rsidRDefault="00E17D30" w:rsidP="00E17D30">
      <w:pPr>
        <w:spacing w:after="0" w:line="240" w:lineRule="auto"/>
        <w:ind w:firstLine="720"/>
        <w:jc w:val="both"/>
        <w:rPr>
          <w:rFonts w:ascii="Times New Roman" w:eastAsia="Times New Roman" w:hAnsi="Times New Roman" w:cs="Times New Roman"/>
          <w:b/>
          <w:sz w:val="28"/>
          <w:szCs w:val="28"/>
          <w:lang w:val="ru-RU" w:eastAsia="ru-RU"/>
        </w:rPr>
      </w:pPr>
    </w:p>
    <w:p w:rsidR="00E17D30" w:rsidRPr="00E17D30" w:rsidRDefault="00E17D30" w:rsidP="00E17D30">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Атякшева И. А., который сообщил,</w:t>
      </w:r>
      <w:r w:rsidRPr="00E17D30">
        <w:rPr>
          <w:rFonts w:ascii="Times New Roman" w:eastAsia="Times New Roman" w:hAnsi="Times New Roman" w:cs="Times New Roman"/>
          <w:sz w:val="24"/>
          <w:szCs w:val="24"/>
          <w:lang w:val="ru-RU" w:eastAsia="ru-RU"/>
        </w:rPr>
        <w:t xml:space="preserve"> </w:t>
      </w:r>
      <w:r w:rsidRPr="00E17D30">
        <w:rPr>
          <w:rFonts w:ascii="Times New Roman" w:eastAsia="Times New Roman" w:hAnsi="Times New Roman" w:cs="Times New Roman"/>
          <w:sz w:val="28"/>
          <w:szCs w:val="28"/>
          <w:lang w:val="ru-RU" w:eastAsia="ru-RU"/>
        </w:rPr>
        <w:t xml:space="preserve">что в Совета депутатов города Новосибирска поступили ходатайства депутата Совета депутатов города Новосибирска Бурмистрова Антона Васильевича и командующего 41 общевойсковой армии с просьбой наградить представленные ими кандидатуры Почётной грамотой Совета депутатов города Новосибирска, отметил, что представленные документы соответствуют требованиям Положения о Почётной грамоте Совета депутатов города Новосибирска, предложил поддержать представленные ходатайства и согласиться с награждением предложенных кандидатур. </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Светлана Викторовна, как будем голосовать за кандидатуры: списком или по каждой кандидатуре персонально?</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 xml:space="preserve">Каверзина С. В. – По каждой кандидатуре персонально.  </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Атякшев И. А. – Хорошо, сейчас проголосуем за процедуру голосования по представленным кандидатурам.</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Атякшев И. А. – Коллеги, есть предложение голосовать списком за все кандидатуры и отдельно по каждой кандидатуре. Предлагаю принять решение, как будем голосовать.</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Бойко С. А. – У меня есть вопрос. В своём ходатайстве депутат Бурмистров Антон Васильевич просит также наградить коллектив ГУБЗ Новосибирской области «Городская больница № 3», однако проектом решения нашей комиссии это не отмечено, почему?</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Кондратенко О. А. – Поступившие в Совет депутатов города Новосибирска ходатайства о награждении Почётной грамотой Совета депутатов города Новосибирска направляются на рассмотрение в постоянные комиссии, согласно их профилю. Каждая комиссия выражает своё мнение по представленным кандидатурам и направляет копию своего решения в постоянную комиссию Совета депутатов города Новосибирска по социальной политики и образованию, которая является профильной, и которая составляет проект решения Совета депутатов города Новосибирска «О награждении Почетной грамотой Совета депутатов города Новосибирска». Окончательный проект решения Совета депутатов города Новосибирска находится у них в комиссии.</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Бойко С. А. – Ясно. Спасибо.</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Атякшев И. А. – Коллеги, как голосуем списком или поимённо?</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Кондратенко О. А. – У вас подготовлен проект решения комиссии, в котором указан список кандидатур. Принимайте проект решения комиссии за основу, если у кого-то из членов комиссии будет поправка к принятому за основу проекту решения комиссии, он эту поправку представляет, члены комиссии голосуют по этой поправке, а затем за весь проект решения комиссии в целом, с учётом голосования по предложенной поправке.</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lastRenderedPageBreak/>
        <w:t xml:space="preserve">Атякшев И. А. – Коллеги, прошу голосовать за принятие проекта решения комиссии за основу. Есть поправки к принятому за основу проекту решения комиссии? </w:t>
      </w:r>
    </w:p>
    <w:p w:rsidR="00E17D30" w:rsidRP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Каверзина С. В. – Совет депутатов города Новосибирска имеет право награждать представителей Министерства обороны Российской Федерации?</w:t>
      </w:r>
    </w:p>
    <w:p w:rsidR="00E17D30" w:rsidRDefault="00E17D30" w:rsidP="00E17D30">
      <w:pPr>
        <w:spacing w:after="0" w:line="240" w:lineRule="auto"/>
        <w:ind w:firstLine="720"/>
        <w:jc w:val="both"/>
        <w:rPr>
          <w:rFonts w:ascii="Times New Roman" w:eastAsia="Times New Roman" w:hAnsi="Times New Roman" w:cs="Times New Roman"/>
          <w:sz w:val="28"/>
          <w:szCs w:val="28"/>
          <w:lang w:val="ru-RU" w:eastAsia="ru-RU"/>
        </w:rPr>
      </w:pPr>
      <w:r w:rsidRPr="00E17D30">
        <w:rPr>
          <w:rFonts w:ascii="Times New Roman" w:eastAsia="Times New Roman" w:hAnsi="Times New Roman" w:cs="Times New Roman"/>
          <w:sz w:val="28"/>
          <w:szCs w:val="28"/>
          <w:lang w:val="ru-RU" w:eastAsia="ru-RU"/>
        </w:rPr>
        <w:t xml:space="preserve">Атякшев И. А. – Светлана Викторовна, конечно Совет депутатов города Новосибирска имеет такое право. Коллеги, есть поправки к принятому за основу проекту решения комиссии? Если нет, прошу голосовать за принятие проекта решения комиссии в целом. «За» - 8 (Андреев Г.А., Атякшев И.А., Беспечная И.П., Воронина Е.А., Каверзина С.В., Люмин В.И., Пирогова Х.В., Чернышев П.А.). «Против» - 0. «Воздержался» - 1 (Бойко С.А.). </w:t>
      </w:r>
    </w:p>
    <w:p w:rsidR="00E17D30" w:rsidRDefault="00E17D30" w:rsidP="00E17D30">
      <w:pPr>
        <w:spacing w:after="0" w:line="240" w:lineRule="auto"/>
        <w:ind w:firstLine="720"/>
        <w:jc w:val="both"/>
        <w:rPr>
          <w:rFonts w:ascii="Times New Roman" w:eastAsia="Times New Roman" w:hAnsi="Times New Roman" w:cs="Times New Roman"/>
          <w:b/>
          <w:sz w:val="28"/>
          <w:szCs w:val="28"/>
          <w:lang w:val="ru-RU" w:eastAsia="ru-RU"/>
        </w:rPr>
      </w:pPr>
      <w:r w:rsidRPr="00E17D30">
        <w:rPr>
          <w:rFonts w:ascii="Times New Roman" w:eastAsia="Times New Roman" w:hAnsi="Times New Roman" w:cs="Times New Roman"/>
          <w:b/>
          <w:sz w:val="28"/>
          <w:szCs w:val="28"/>
          <w:lang w:val="ru-RU" w:eastAsia="ru-RU"/>
        </w:rPr>
        <w:t>Решение принято.</w:t>
      </w:r>
    </w:p>
    <w:p w:rsidR="007A699C" w:rsidRDefault="007A699C" w:rsidP="00E17D30">
      <w:pPr>
        <w:spacing w:after="0" w:line="240" w:lineRule="auto"/>
        <w:ind w:firstLine="720"/>
        <w:jc w:val="both"/>
        <w:rPr>
          <w:rFonts w:ascii="Times New Roman" w:eastAsia="Times New Roman" w:hAnsi="Times New Roman" w:cs="Times New Roman"/>
          <w:b/>
          <w:sz w:val="28"/>
          <w:szCs w:val="28"/>
          <w:lang w:val="ru-RU" w:eastAsia="ru-RU"/>
        </w:rPr>
      </w:pPr>
    </w:p>
    <w:p w:rsidR="007A699C" w:rsidRPr="007A699C" w:rsidRDefault="007A699C" w:rsidP="007A699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7A699C">
        <w:rPr>
          <w:rFonts w:ascii="Times New Roman" w:eastAsia="Times New Roman" w:hAnsi="Times New Roman" w:cs="Times New Roman"/>
          <w:b/>
          <w:sz w:val="28"/>
          <w:szCs w:val="28"/>
          <w:lang w:val="ru-RU" w:eastAsia="ru-RU"/>
        </w:rPr>
        <w:t>СЛУШАЛИ:</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Щукина И. В., который обосновал необходимость принятия данной муниципальной программы, сообщил о целях и задачах принимаемой муниципальной программы, о её финансовом обеспечении, перечислил программные мероприятия, подчеркнул, что все мероприятия программы носят системный характер и позволят достичь поставленных в ней целей.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Атякшев И. А. – Коллеги, есть вопросы к Игорю Викторовичу? У меня вопрос. Игорь Викторович, эта программа межотраслевая. Есть ли подобная программа на уровне Новосибирской области и если есть, то как принимаемая муниципальная программа и областная программа связаны? Ведь основная аудитория, на которую направлена эта муниципальная программа, - это молодёжь, это студенты. Как будут взаимодействовать Министерство образования Новосибирской области и департамент образования мэрии города Новосибирска, чтобы было возможно охватить аудиторию учащихся?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Щукин И. В. – Такая программа на уровне Новосибирской области существует. Проект данной муниципальной программы составлен на основе уже реализуемых мероприятий. Что касается взаимодействия управления общественных связей мэрии города Новосибирска, других структурных подразделений мэрии города Новосибирска с Правительством Новосибирской области - это давно сложившаяся практика. Проект рассматриваемой муниципальной программы, областная программа исходят из утверждённой Указом Президента Российской Федерации Стратегии противодействия экстремизму в Российской Федерации до 2025 года. Если говорить о взаимодействии Министерства образования Новосибирской области и департамента образования мэрии города Новосибирска, то департамент получает субсидии и субвенции из бюджета Новосибирской области, которые направлены, в том числе, и на реализацию мероприятий, перечисленных в проекте рассматриваемой муниципальной программы.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Атякшев И. А. – Знаете, Игорь Викторович, соглашусь со своими коллегами- членами комиссии по местному самоуправлению. При реализации мероприятий данной муниципальной программы необходимо основной упор </w:t>
      </w:r>
      <w:r w:rsidRPr="007A699C">
        <w:rPr>
          <w:rFonts w:ascii="Times New Roman" w:eastAsia="Times New Roman" w:hAnsi="Times New Roman" w:cs="Times New Roman"/>
          <w:sz w:val="28"/>
          <w:szCs w:val="28"/>
          <w:lang w:val="ru-RU" w:eastAsia="ru-RU"/>
        </w:rPr>
        <w:lastRenderedPageBreak/>
        <w:t xml:space="preserve">сделать на проведение работы в социальных сетях, на </w:t>
      </w:r>
      <w:r w:rsidRPr="007A699C">
        <w:rPr>
          <w:rFonts w:ascii="Times New Roman" w:eastAsia="Times New Roman" w:hAnsi="Times New Roman" w:cs="Times New Roman"/>
          <w:sz w:val="28"/>
          <w:szCs w:val="28"/>
          <w:lang w:val="en-GB" w:eastAsia="ru-RU"/>
        </w:rPr>
        <w:t>YouTube</w:t>
      </w:r>
      <w:r w:rsidRPr="007A699C">
        <w:rPr>
          <w:rFonts w:ascii="Times New Roman" w:eastAsia="Times New Roman" w:hAnsi="Times New Roman" w:cs="Times New Roman"/>
          <w:sz w:val="28"/>
          <w:szCs w:val="28"/>
          <w:lang w:val="ru-RU" w:eastAsia="ru-RU"/>
        </w:rPr>
        <w:t xml:space="preserve">-канале, </w:t>
      </w:r>
      <w:r w:rsidRPr="007A699C">
        <w:rPr>
          <w:rFonts w:ascii="Times New Roman" w:eastAsia="Times New Roman" w:hAnsi="Times New Roman" w:cs="Times New Roman"/>
          <w:sz w:val="28"/>
          <w:szCs w:val="28"/>
          <w:lang w:val="es-ES" w:eastAsia="ru-RU"/>
        </w:rPr>
        <w:t>Instagram</w:t>
      </w:r>
      <w:r w:rsidRPr="007A699C">
        <w:rPr>
          <w:rFonts w:ascii="Times New Roman" w:eastAsia="Times New Roman" w:hAnsi="Times New Roman" w:cs="Times New Roman"/>
          <w:sz w:val="28"/>
          <w:szCs w:val="28"/>
          <w:lang w:val="ru-RU" w:eastAsia="ru-RU"/>
        </w:rPr>
        <w:t xml:space="preserve">, и так далее. Необходимо сделать упор именно в этой сфере, чем печать журналов, потому, что, как мне кажется, это будет более действенно.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Щукин И. В. – Вы знаете, журнал, конечно издаётся небольшим тиражом, но все члены национальных организаций его читают. По сути, они его и создают. Мы лишь содействуем созданию журнала, этот проект поддержан всем межнациональным городским сообществом. Журнал, конечно поступает, один или два экземпляра в организацию, но они его постоянно читают, знакомятся с деятельностью межнационального сообщества города. В этой программе мы делаем большой упор на информирование населения о предусмотренных ей мероприятиях, будем этим заниматься и в дальнейшем.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Атякшев И. А. – Если говорить в контексте наружной рекламы и социальных сетей, то, может быть, это будет более действенно. Ещё одна ремарка. Среди целевых индикаторов муниципальной программы указана доля жителей города Новосибирска отрицательно относящихся к любому проявлению экстремистской деятельности от числа опрошенных, – не менее 50%. Я понимаю, что не менее, но 50% «за», 50% «против», мне кажется можно цифру и до 90% поднять.</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Щукин И. В. – Я согласен с Вами, но нам говорят, что эффективность должна быть в нашей работе, однако если установить целевой индикатор 90%, то в реальности будет очень сложно его достичь, поэтому, конечно же, 50% это условный показатель. Изменение ситуации может повлиять на настроения людей. Поэтому задача данной муниципальной программы – профилактировать ситуацию, проводить мониторинг и мы ежегодно проводим такой мониторинг, и не столько даже по городу, сколько по микрорайонам, когда мы видим, что назревает какая-то конфликтная ситуация, даём соответствующие рекомендации главам районов города Новосибирска. После этого мы проводим семинары, в которых участвуют участковые уполномоченные полиции, представители ТОСов, руководители национальных, религиозных организаций, чтобы иметь полную картину происходящего.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 xml:space="preserve">Атякшев И. А. – Спасибо Игорь Викторович. Коллеги, есть вопросы? </w:t>
      </w:r>
    </w:p>
    <w:p w:rsidR="007A699C" w:rsidRP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t>Бойко С.А. – Я хотел бы пояснить, почему эту программу принимать не надо. У меня большой педагогический опыт, а также я очень много общаюсь с представителями центра по борьбе с экстремизмом и глубоко погружён в тему борьбы с экстремизмом в России. Считаю, что эта программа принимается «для галочки», полная профанация, и никакой эффективности в ней нет. Бессмысленная и бесполезная трата денег. Известно, что чтобы детей не тянуло к экстремистским действиям, их надо чем-то занят. Предлагаю эту программу отклонить и предложить мэрии города Новосибирска разработать программу строительства хоккейных коробок и «Скейтпарков». Если они будут заниматься спортом, то их ни в какой терроризм не потянет, а дефицит спортивных площадок в Новосибирске есть. Предлагаю в рамках борьбы с экстремизмом заняться вовлечением детей в уличную активность, это будет более эффективно.</w:t>
      </w: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sidRPr="007A699C">
        <w:rPr>
          <w:rFonts w:ascii="Times New Roman" w:eastAsia="Times New Roman" w:hAnsi="Times New Roman" w:cs="Times New Roman"/>
          <w:sz w:val="28"/>
          <w:szCs w:val="28"/>
          <w:lang w:val="ru-RU" w:eastAsia="ru-RU"/>
        </w:rPr>
        <w:lastRenderedPageBreak/>
        <w:t xml:space="preserve"> Атякшев И. А. – Коллеги, есть ещё предложения, выступления? Если нет, прошу голосовать за принятие проекта решения комиссии за основу. Есть поправки к принятому за основу проекту решения комиссии? Если нет, прошу голосовать за принятие проекта решения комиссии в целом. «За» - 6 (Андреев Г.А., Атякшев И.А., Беспечная И.П., Воронина Е.А., Люмин В.И., Чернышев П.А.). «Против» - 3 (Бойко С.А., Каверзина С.В., Пирогова Х.В.). «Воздержался» - 0. </w:t>
      </w:r>
    </w:p>
    <w:p w:rsidR="007A699C" w:rsidRDefault="007A699C" w:rsidP="007A699C">
      <w:pPr>
        <w:spacing w:after="0" w:line="240" w:lineRule="auto"/>
        <w:ind w:firstLine="720"/>
        <w:jc w:val="both"/>
        <w:rPr>
          <w:rFonts w:ascii="Times New Roman" w:eastAsia="Times New Roman" w:hAnsi="Times New Roman" w:cs="Times New Roman"/>
          <w:b/>
          <w:sz w:val="28"/>
          <w:szCs w:val="28"/>
          <w:lang w:val="ru-RU" w:eastAsia="ru-RU"/>
        </w:rPr>
      </w:pPr>
      <w:r w:rsidRPr="007A699C">
        <w:rPr>
          <w:rFonts w:ascii="Times New Roman" w:eastAsia="Times New Roman" w:hAnsi="Times New Roman" w:cs="Times New Roman"/>
          <w:b/>
          <w:sz w:val="28"/>
          <w:szCs w:val="28"/>
          <w:lang w:val="ru-RU" w:eastAsia="ru-RU"/>
        </w:rPr>
        <w:t>Решение принято.</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Коллеги, на этом п</w:t>
      </w:r>
      <w:r w:rsidRPr="007A699C">
        <w:rPr>
          <w:rFonts w:ascii="Times New Roman" w:eastAsia="Times New Roman" w:hAnsi="Times New Roman" w:cs="Times New Roman"/>
          <w:sz w:val="28"/>
          <w:szCs w:val="28"/>
          <w:lang w:val="ru-RU" w:eastAsia="ru-RU"/>
        </w:rPr>
        <w:t>овестка заседания исчерпана. 4-е 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всем спасибо за работу</w:t>
      </w:r>
      <w:r w:rsidRPr="007A699C">
        <w:rPr>
          <w:rFonts w:ascii="Times New Roman" w:eastAsia="Times New Roman" w:hAnsi="Times New Roman" w:cs="Times New Roman"/>
          <w:sz w:val="28"/>
          <w:szCs w:val="28"/>
          <w:lang w:val="ru-RU" w:eastAsia="ru-RU"/>
        </w:rPr>
        <w:t>.</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2D5785">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48" w:rsidRDefault="00547048" w:rsidP="006A70E1">
      <w:pPr>
        <w:spacing w:after="0" w:line="240" w:lineRule="auto"/>
      </w:pPr>
      <w:r>
        <w:separator/>
      </w:r>
    </w:p>
  </w:endnote>
  <w:endnote w:type="continuationSeparator" w:id="0">
    <w:p w:rsidR="00547048" w:rsidRDefault="00547048"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48" w:rsidRDefault="00547048" w:rsidP="006A70E1">
      <w:pPr>
        <w:spacing w:after="0" w:line="240" w:lineRule="auto"/>
      </w:pPr>
      <w:r>
        <w:separator/>
      </w:r>
    </w:p>
  </w:footnote>
  <w:footnote w:type="continuationSeparator" w:id="0">
    <w:p w:rsidR="00547048" w:rsidRDefault="00547048"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785" w:rsidRDefault="002D5785">
    <w:pPr>
      <w:pStyle w:val="a6"/>
      <w:jc w:val="center"/>
    </w:pPr>
  </w:p>
  <w:p w:rsidR="006A70E1" w:rsidRDefault="006A70E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785" w:rsidRDefault="002D5785">
    <w:pPr>
      <w:pStyle w:val="a6"/>
      <w:jc w:val="center"/>
    </w:pPr>
  </w:p>
  <w:p w:rsidR="002D5785" w:rsidRDefault="002D578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2893"/>
    <w:rsid w:val="00002CBC"/>
    <w:rsid w:val="00003063"/>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B7E"/>
    <w:rsid w:val="0006135F"/>
    <w:rsid w:val="00061509"/>
    <w:rsid w:val="00061ECF"/>
    <w:rsid w:val="00061ED7"/>
    <w:rsid w:val="000620CC"/>
    <w:rsid w:val="0006245A"/>
    <w:rsid w:val="0006248C"/>
    <w:rsid w:val="000624FA"/>
    <w:rsid w:val="000629A5"/>
    <w:rsid w:val="00062FE8"/>
    <w:rsid w:val="00063076"/>
    <w:rsid w:val="00063945"/>
    <w:rsid w:val="00063BB5"/>
    <w:rsid w:val="00064609"/>
    <w:rsid w:val="00064F17"/>
    <w:rsid w:val="0006550B"/>
    <w:rsid w:val="000655E7"/>
    <w:rsid w:val="00065625"/>
    <w:rsid w:val="00066A4F"/>
    <w:rsid w:val="00066CD0"/>
    <w:rsid w:val="00070078"/>
    <w:rsid w:val="000703E3"/>
    <w:rsid w:val="00071543"/>
    <w:rsid w:val="00072194"/>
    <w:rsid w:val="00073765"/>
    <w:rsid w:val="00073ADF"/>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2390"/>
    <w:rsid w:val="00112DD2"/>
    <w:rsid w:val="00112F78"/>
    <w:rsid w:val="00113448"/>
    <w:rsid w:val="001134EC"/>
    <w:rsid w:val="00113C05"/>
    <w:rsid w:val="001141B1"/>
    <w:rsid w:val="00114385"/>
    <w:rsid w:val="00114573"/>
    <w:rsid w:val="001147CF"/>
    <w:rsid w:val="001147EC"/>
    <w:rsid w:val="00114A2E"/>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1663"/>
    <w:rsid w:val="00131F12"/>
    <w:rsid w:val="00133AE4"/>
    <w:rsid w:val="001340BC"/>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787"/>
    <w:rsid w:val="001B432D"/>
    <w:rsid w:val="001B48C7"/>
    <w:rsid w:val="001B4AB4"/>
    <w:rsid w:val="001B4B2A"/>
    <w:rsid w:val="001B4F9C"/>
    <w:rsid w:val="001B528C"/>
    <w:rsid w:val="001B56D8"/>
    <w:rsid w:val="001B5AA5"/>
    <w:rsid w:val="001B5AFE"/>
    <w:rsid w:val="001B5C17"/>
    <w:rsid w:val="001B5C77"/>
    <w:rsid w:val="001B5D2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8A2"/>
    <w:rsid w:val="002E2BB5"/>
    <w:rsid w:val="002E2DAD"/>
    <w:rsid w:val="002E2E49"/>
    <w:rsid w:val="002E2F0E"/>
    <w:rsid w:val="002E3064"/>
    <w:rsid w:val="002E3188"/>
    <w:rsid w:val="002E34A7"/>
    <w:rsid w:val="002E4704"/>
    <w:rsid w:val="002E4A6B"/>
    <w:rsid w:val="002E5D59"/>
    <w:rsid w:val="002E6089"/>
    <w:rsid w:val="002E67C9"/>
    <w:rsid w:val="002E6C99"/>
    <w:rsid w:val="002E7129"/>
    <w:rsid w:val="002E7A17"/>
    <w:rsid w:val="002E7AF1"/>
    <w:rsid w:val="002F00D4"/>
    <w:rsid w:val="002F0794"/>
    <w:rsid w:val="002F0B4F"/>
    <w:rsid w:val="002F0E33"/>
    <w:rsid w:val="002F13E6"/>
    <w:rsid w:val="002F19FA"/>
    <w:rsid w:val="002F1DB7"/>
    <w:rsid w:val="002F1FC0"/>
    <w:rsid w:val="002F290C"/>
    <w:rsid w:val="002F3BE0"/>
    <w:rsid w:val="002F459A"/>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4A20"/>
    <w:rsid w:val="00304FF0"/>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709"/>
    <w:rsid w:val="00350C9A"/>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AA9"/>
    <w:rsid w:val="003C1CBD"/>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A72"/>
    <w:rsid w:val="003D7FB1"/>
    <w:rsid w:val="003E04C2"/>
    <w:rsid w:val="003E0A9E"/>
    <w:rsid w:val="003E0E91"/>
    <w:rsid w:val="003E11B3"/>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F9"/>
    <w:rsid w:val="00463C5B"/>
    <w:rsid w:val="0046450F"/>
    <w:rsid w:val="00464570"/>
    <w:rsid w:val="00464D01"/>
    <w:rsid w:val="0046581B"/>
    <w:rsid w:val="00466050"/>
    <w:rsid w:val="004660DE"/>
    <w:rsid w:val="00466897"/>
    <w:rsid w:val="0046694B"/>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19E"/>
    <w:rsid w:val="00496751"/>
    <w:rsid w:val="00497645"/>
    <w:rsid w:val="00497DFB"/>
    <w:rsid w:val="004A0073"/>
    <w:rsid w:val="004A0495"/>
    <w:rsid w:val="004A08A7"/>
    <w:rsid w:val="004A0D65"/>
    <w:rsid w:val="004A1419"/>
    <w:rsid w:val="004A17E2"/>
    <w:rsid w:val="004A1F33"/>
    <w:rsid w:val="004A231B"/>
    <w:rsid w:val="004A2A19"/>
    <w:rsid w:val="004A2B06"/>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528D"/>
    <w:rsid w:val="004C7084"/>
    <w:rsid w:val="004C71D8"/>
    <w:rsid w:val="004C72D7"/>
    <w:rsid w:val="004C7A5F"/>
    <w:rsid w:val="004D0969"/>
    <w:rsid w:val="004D0E0D"/>
    <w:rsid w:val="004D0F2B"/>
    <w:rsid w:val="004D0FB3"/>
    <w:rsid w:val="004D1579"/>
    <w:rsid w:val="004D1819"/>
    <w:rsid w:val="004D2D61"/>
    <w:rsid w:val="004D3648"/>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436"/>
    <w:rsid w:val="00517FE4"/>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8C0"/>
    <w:rsid w:val="00535DCE"/>
    <w:rsid w:val="00537A31"/>
    <w:rsid w:val="00537C0E"/>
    <w:rsid w:val="005400AE"/>
    <w:rsid w:val="00541046"/>
    <w:rsid w:val="005417B2"/>
    <w:rsid w:val="00541CC0"/>
    <w:rsid w:val="0054352D"/>
    <w:rsid w:val="00544143"/>
    <w:rsid w:val="00544400"/>
    <w:rsid w:val="00544DBC"/>
    <w:rsid w:val="00544F5E"/>
    <w:rsid w:val="00545440"/>
    <w:rsid w:val="00546979"/>
    <w:rsid w:val="00546BC7"/>
    <w:rsid w:val="00547048"/>
    <w:rsid w:val="0054742B"/>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E90"/>
    <w:rsid w:val="005560EF"/>
    <w:rsid w:val="0055626A"/>
    <w:rsid w:val="005562CC"/>
    <w:rsid w:val="00556F85"/>
    <w:rsid w:val="0055721C"/>
    <w:rsid w:val="0055737A"/>
    <w:rsid w:val="005573B1"/>
    <w:rsid w:val="005600D5"/>
    <w:rsid w:val="00560146"/>
    <w:rsid w:val="005609E1"/>
    <w:rsid w:val="00561064"/>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D06"/>
    <w:rsid w:val="005C4209"/>
    <w:rsid w:val="005C455D"/>
    <w:rsid w:val="005C4C5A"/>
    <w:rsid w:val="005C5518"/>
    <w:rsid w:val="005C5922"/>
    <w:rsid w:val="005C5DF9"/>
    <w:rsid w:val="005C609E"/>
    <w:rsid w:val="005C68D6"/>
    <w:rsid w:val="005C69C1"/>
    <w:rsid w:val="005C6A69"/>
    <w:rsid w:val="005C6BB5"/>
    <w:rsid w:val="005C7925"/>
    <w:rsid w:val="005D00D7"/>
    <w:rsid w:val="005D1304"/>
    <w:rsid w:val="005D1ACD"/>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6289"/>
    <w:rsid w:val="00606410"/>
    <w:rsid w:val="006065F2"/>
    <w:rsid w:val="00606A11"/>
    <w:rsid w:val="00606DF6"/>
    <w:rsid w:val="00607516"/>
    <w:rsid w:val="00607D39"/>
    <w:rsid w:val="00607F53"/>
    <w:rsid w:val="00610390"/>
    <w:rsid w:val="00610A81"/>
    <w:rsid w:val="00610AB9"/>
    <w:rsid w:val="0061148E"/>
    <w:rsid w:val="00611C2B"/>
    <w:rsid w:val="00611DAA"/>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FA9"/>
    <w:rsid w:val="00635161"/>
    <w:rsid w:val="006359F1"/>
    <w:rsid w:val="00635DAC"/>
    <w:rsid w:val="00635DB0"/>
    <w:rsid w:val="00636402"/>
    <w:rsid w:val="0063681C"/>
    <w:rsid w:val="0063707A"/>
    <w:rsid w:val="0063735D"/>
    <w:rsid w:val="006376E8"/>
    <w:rsid w:val="0064009E"/>
    <w:rsid w:val="00640C6C"/>
    <w:rsid w:val="00640D23"/>
    <w:rsid w:val="0064262B"/>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825"/>
    <w:rsid w:val="006B2A05"/>
    <w:rsid w:val="006B2B59"/>
    <w:rsid w:val="006B359B"/>
    <w:rsid w:val="006B4581"/>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A58"/>
    <w:rsid w:val="00715C53"/>
    <w:rsid w:val="00716369"/>
    <w:rsid w:val="00716642"/>
    <w:rsid w:val="007173FF"/>
    <w:rsid w:val="00717649"/>
    <w:rsid w:val="00717D2E"/>
    <w:rsid w:val="007201CE"/>
    <w:rsid w:val="007203D1"/>
    <w:rsid w:val="0072074B"/>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85F"/>
    <w:rsid w:val="00755139"/>
    <w:rsid w:val="00755732"/>
    <w:rsid w:val="00756426"/>
    <w:rsid w:val="00756508"/>
    <w:rsid w:val="00757952"/>
    <w:rsid w:val="00757F9B"/>
    <w:rsid w:val="00760359"/>
    <w:rsid w:val="00761010"/>
    <w:rsid w:val="00761461"/>
    <w:rsid w:val="00761804"/>
    <w:rsid w:val="007632EA"/>
    <w:rsid w:val="00763569"/>
    <w:rsid w:val="007639E3"/>
    <w:rsid w:val="007640F8"/>
    <w:rsid w:val="00764D99"/>
    <w:rsid w:val="00765768"/>
    <w:rsid w:val="0076585F"/>
    <w:rsid w:val="007663B3"/>
    <w:rsid w:val="00766431"/>
    <w:rsid w:val="007669D9"/>
    <w:rsid w:val="00766A32"/>
    <w:rsid w:val="00766A50"/>
    <w:rsid w:val="00766A8B"/>
    <w:rsid w:val="00766FB6"/>
    <w:rsid w:val="00767523"/>
    <w:rsid w:val="007678E0"/>
    <w:rsid w:val="007679F2"/>
    <w:rsid w:val="00767A03"/>
    <w:rsid w:val="00767FC7"/>
    <w:rsid w:val="007702EB"/>
    <w:rsid w:val="00770A91"/>
    <w:rsid w:val="00771027"/>
    <w:rsid w:val="007710BA"/>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38DB"/>
    <w:rsid w:val="007E3F58"/>
    <w:rsid w:val="007E431E"/>
    <w:rsid w:val="007E5712"/>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A91"/>
    <w:rsid w:val="008676B4"/>
    <w:rsid w:val="00867764"/>
    <w:rsid w:val="008677F2"/>
    <w:rsid w:val="00867C00"/>
    <w:rsid w:val="00870A24"/>
    <w:rsid w:val="00870A63"/>
    <w:rsid w:val="00870CA2"/>
    <w:rsid w:val="00870D75"/>
    <w:rsid w:val="00871337"/>
    <w:rsid w:val="00871996"/>
    <w:rsid w:val="008719D5"/>
    <w:rsid w:val="00872074"/>
    <w:rsid w:val="00872730"/>
    <w:rsid w:val="0087283C"/>
    <w:rsid w:val="00872C00"/>
    <w:rsid w:val="00873067"/>
    <w:rsid w:val="008736D0"/>
    <w:rsid w:val="00873EB5"/>
    <w:rsid w:val="00873FF7"/>
    <w:rsid w:val="00874125"/>
    <w:rsid w:val="008748C7"/>
    <w:rsid w:val="008750DA"/>
    <w:rsid w:val="008753A7"/>
    <w:rsid w:val="00875955"/>
    <w:rsid w:val="00875E80"/>
    <w:rsid w:val="008762A1"/>
    <w:rsid w:val="008767FA"/>
    <w:rsid w:val="00877840"/>
    <w:rsid w:val="00877FE7"/>
    <w:rsid w:val="0088084E"/>
    <w:rsid w:val="00880D13"/>
    <w:rsid w:val="00880D39"/>
    <w:rsid w:val="00880EA1"/>
    <w:rsid w:val="00881E49"/>
    <w:rsid w:val="00882130"/>
    <w:rsid w:val="0088384D"/>
    <w:rsid w:val="00883893"/>
    <w:rsid w:val="00883DCE"/>
    <w:rsid w:val="00884404"/>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830"/>
    <w:rsid w:val="008A38F0"/>
    <w:rsid w:val="008A3F9B"/>
    <w:rsid w:val="008A42C4"/>
    <w:rsid w:val="008A4454"/>
    <w:rsid w:val="008A451F"/>
    <w:rsid w:val="008A483A"/>
    <w:rsid w:val="008A6429"/>
    <w:rsid w:val="008A68CA"/>
    <w:rsid w:val="008A6A3A"/>
    <w:rsid w:val="008A711C"/>
    <w:rsid w:val="008A717D"/>
    <w:rsid w:val="008A7B42"/>
    <w:rsid w:val="008B0BFD"/>
    <w:rsid w:val="008B1232"/>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B2"/>
    <w:rsid w:val="008C0C37"/>
    <w:rsid w:val="008C1BEB"/>
    <w:rsid w:val="008C2389"/>
    <w:rsid w:val="008C30CF"/>
    <w:rsid w:val="008C38FA"/>
    <w:rsid w:val="008C3C95"/>
    <w:rsid w:val="008C3E90"/>
    <w:rsid w:val="008C4096"/>
    <w:rsid w:val="008C4F21"/>
    <w:rsid w:val="008C5039"/>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77A"/>
    <w:rsid w:val="00942421"/>
    <w:rsid w:val="00942628"/>
    <w:rsid w:val="00942822"/>
    <w:rsid w:val="009437A9"/>
    <w:rsid w:val="009439D0"/>
    <w:rsid w:val="00943B95"/>
    <w:rsid w:val="0094494C"/>
    <w:rsid w:val="00945292"/>
    <w:rsid w:val="00946689"/>
    <w:rsid w:val="00947916"/>
    <w:rsid w:val="009517B2"/>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78AA"/>
    <w:rsid w:val="009A7AA6"/>
    <w:rsid w:val="009A7C47"/>
    <w:rsid w:val="009B0023"/>
    <w:rsid w:val="009B00FE"/>
    <w:rsid w:val="009B02CA"/>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7251"/>
    <w:rsid w:val="009E73C5"/>
    <w:rsid w:val="009E76A1"/>
    <w:rsid w:val="009E799D"/>
    <w:rsid w:val="009F00EC"/>
    <w:rsid w:val="009F02C3"/>
    <w:rsid w:val="009F194F"/>
    <w:rsid w:val="009F3DDD"/>
    <w:rsid w:val="009F3F55"/>
    <w:rsid w:val="009F479E"/>
    <w:rsid w:val="009F4805"/>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3415"/>
    <w:rsid w:val="00A03FDF"/>
    <w:rsid w:val="00A040FA"/>
    <w:rsid w:val="00A04B27"/>
    <w:rsid w:val="00A04DDC"/>
    <w:rsid w:val="00A05357"/>
    <w:rsid w:val="00A07086"/>
    <w:rsid w:val="00A07198"/>
    <w:rsid w:val="00A07D0B"/>
    <w:rsid w:val="00A1029F"/>
    <w:rsid w:val="00A109A4"/>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50B7"/>
    <w:rsid w:val="00A5518C"/>
    <w:rsid w:val="00A55439"/>
    <w:rsid w:val="00A55ACD"/>
    <w:rsid w:val="00A560D6"/>
    <w:rsid w:val="00A56377"/>
    <w:rsid w:val="00A56E5B"/>
    <w:rsid w:val="00A572FC"/>
    <w:rsid w:val="00A5767F"/>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FAF"/>
    <w:rsid w:val="00AC63EC"/>
    <w:rsid w:val="00AC66D8"/>
    <w:rsid w:val="00AC6BB4"/>
    <w:rsid w:val="00AC70A8"/>
    <w:rsid w:val="00AC7342"/>
    <w:rsid w:val="00AC743A"/>
    <w:rsid w:val="00AC7844"/>
    <w:rsid w:val="00AD03AF"/>
    <w:rsid w:val="00AD03DF"/>
    <w:rsid w:val="00AD07EB"/>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F20"/>
    <w:rsid w:val="00AF624F"/>
    <w:rsid w:val="00AF6251"/>
    <w:rsid w:val="00AF690D"/>
    <w:rsid w:val="00AF69B0"/>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AED"/>
    <w:rsid w:val="00B13C3C"/>
    <w:rsid w:val="00B14235"/>
    <w:rsid w:val="00B14CE3"/>
    <w:rsid w:val="00B15126"/>
    <w:rsid w:val="00B153DE"/>
    <w:rsid w:val="00B15B62"/>
    <w:rsid w:val="00B1714A"/>
    <w:rsid w:val="00B205B0"/>
    <w:rsid w:val="00B22103"/>
    <w:rsid w:val="00B22656"/>
    <w:rsid w:val="00B22DDF"/>
    <w:rsid w:val="00B24333"/>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2EE8"/>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A0"/>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36BC"/>
    <w:rsid w:val="00B83B8F"/>
    <w:rsid w:val="00B83CEB"/>
    <w:rsid w:val="00B83E63"/>
    <w:rsid w:val="00B83EDE"/>
    <w:rsid w:val="00B84319"/>
    <w:rsid w:val="00B84AE1"/>
    <w:rsid w:val="00B85080"/>
    <w:rsid w:val="00B8606A"/>
    <w:rsid w:val="00B867CD"/>
    <w:rsid w:val="00B86C97"/>
    <w:rsid w:val="00B87054"/>
    <w:rsid w:val="00B8730D"/>
    <w:rsid w:val="00B9006F"/>
    <w:rsid w:val="00B901A8"/>
    <w:rsid w:val="00B90350"/>
    <w:rsid w:val="00B906F6"/>
    <w:rsid w:val="00B90740"/>
    <w:rsid w:val="00B90D07"/>
    <w:rsid w:val="00B90F7A"/>
    <w:rsid w:val="00B91E2C"/>
    <w:rsid w:val="00B921E2"/>
    <w:rsid w:val="00B9284E"/>
    <w:rsid w:val="00B936C0"/>
    <w:rsid w:val="00B93E7C"/>
    <w:rsid w:val="00B94222"/>
    <w:rsid w:val="00B942E1"/>
    <w:rsid w:val="00B94466"/>
    <w:rsid w:val="00B94669"/>
    <w:rsid w:val="00B948C1"/>
    <w:rsid w:val="00B94F2D"/>
    <w:rsid w:val="00B95270"/>
    <w:rsid w:val="00B95572"/>
    <w:rsid w:val="00B95BB3"/>
    <w:rsid w:val="00B9644D"/>
    <w:rsid w:val="00B96C59"/>
    <w:rsid w:val="00B96E3D"/>
    <w:rsid w:val="00B97081"/>
    <w:rsid w:val="00B97D35"/>
    <w:rsid w:val="00BA098C"/>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C0463"/>
    <w:rsid w:val="00BC0A59"/>
    <w:rsid w:val="00BC136C"/>
    <w:rsid w:val="00BC1695"/>
    <w:rsid w:val="00BC217D"/>
    <w:rsid w:val="00BC2996"/>
    <w:rsid w:val="00BC38A4"/>
    <w:rsid w:val="00BC39E0"/>
    <w:rsid w:val="00BC4CE0"/>
    <w:rsid w:val="00BC4DF6"/>
    <w:rsid w:val="00BC4F8F"/>
    <w:rsid w:val="00BC4FC1"/>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306"/>
    <w:rsid w:val="00BE14E3"/>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B8B"/>
    <w:rsid w:val="00C06D5F"/>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712E"/>
    <w:rsid w:val="00C2735A"/>
    <w:rsid w:val="00C27B49"/>
    <w:rsid w:val="00C27C1F"/>
    <w:rsid w:val="00C27D30"/>
    <w:rsid w:val="00C30534"/>
    <w:rsid w:val="00C305E8"/>
    <w:rsid w:val="00C31553"/>
    <w:rsid w:val="00C316A1"/>
    <w:rsid w:val="00C32335"/>
    <w:rsid w:val="00C32851"/>
    <w:rsid w:val="00C33533"/>
    <w:rsid w:val="00C335B6"/>
    <w:rsid w:val="00C33B77"/>
    <w:rsid w:val="00C3411C"/>
    <w:rsid w:val="00C362C8"/>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D96"/>
    <w:rsid w:val="00CC1E14"/>
    <w:rsid w:val="00CC2278"/>
    <w:rsid w:val="00CC2F2B"/>
    <w:rsid w:val="00CC3687"/>
    <w:rsid w:val="00CC37D0"/>
    <w:rsid w:val="00CC38E6"/>
    <w:rsid w:val="00CC4A90"/>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F5"/>
    <w:rsid w:val="00D33328"/>
    <w:rsid w:val="00D33501"/>
    <w:rsid w:val="00D33976"/>
    <w:rsid w:val="00D34562"/>
    <w:rsid w:val="00D3505E"/>
    <w:rsid w:val="00D3635D"/>
    <w:rsid w:val="00D365E0"/>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5395"/>
    <w:rsid w:val="00D55616"/>
    <w:rsid w:val="00D5587F"/>
    <w:rsid w:val="00D55D7E"/>
    <w:rsid w:val="00D55E02"/>
    <w:rsid w:val="00D56974"/>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10CE"/>
    <w:rsid w:val="00D710DA"/>
    <w:rsid w:val="00D71AEE"/>
    <w:rsid w:val="00D71C85"/>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714"/>
    <w:rsid w:val="00D83720"/>
    <w:rsid w:val="00D85A40"/>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323D"/>
    <w:rsid w:val="00DA3C78"/>
    <w:rsid w:val="00DA3ED3"/>
    <w:rsid w:val="00DA4145"/>
    <w:rsid w:val="00DA4522"/>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40D4"/>
    <w:rsid w:val="00DB418C"/>
    <w:rsid w:val="00DB41CF"/>
    <w:rsid w:val="00DB47D8"/>
    <w:rsid w:val="00DB4864"/>
    <w:rsid w:val="00DB5975"/>
    <w:rsid w:val="00DB5EE8"/>
    <w:rsid w:val="00DB5F63"/>
    <w:rsid w:val="00DB6016"/>
    <w:rsid w:val="00DB6477"/>
    <w:rsid w:val="00DB6688"/>
    <w:rsid w:val="00DB7035"/>
    <w:rsid w:val="00DC0153"/>
    <w:rsid w:val="00DC08E7"/>
    <w:rsid w:val="00DC1B1F"/>
    <w:rsid w:val="00DC20A5"/>
    <w:rsid w:val="00DC2223"/>
    <w:rsid w:val="00DC269A"/>
    <w:rsid w:val="00DC27C6"/>
    <w:rsid w:val="00DC3608"/>
    <w:rsid w:val="00DC39F2"/>
    <w:rsid w:val="00DC3CE3"/>
    <w:rsid w:val="00DC3CF4"/>
    <w:rsid w:val="00DC4430"/>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2071"/>
    <w:rsid w:val="00DF208F"/>
    <w:rsid w:val="00DF3180"/>
    <w:rsid w:val="00DF3366"/>
    <w:rsid w:val="00DF3512"/>
    <w:rsid w:val="00DF37FD"/>
    <w:rsid w:val="00DF38B0"/>
    <w:rsid w:val="00DF3EF2"/>
    <w:rsid w:val="00DF46DA"/>
    <w:rsid w:val="00DF485C"/>
    <w:rsid w:val="00DF51EF"/>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D74"/>
    <w:rsid w:val="00E05677"/>
    <w:rsid w:val="00E05D85"/>
    <w:rsid w:val="00E05EDD"/>
    <w:rsid w:val="00E0655E"/>
    <w:rsid w:val="00E0693E"/>
    <w:rsid w:val="00E069C0"/>
    <w:rsid w:val="00E06A6A"/>
    <w:rsid w:val="00E07403"/>
    <w:rsid w:val="00E07575"/>
    <w:rsid w:val="00E07BA8"/>
    <w:rsid w:val="00E110A2"/>
    <w:rsid w:val="00E1113D"/>
    <w:rsid w:val="00E11B92"/>
    <w:rsid w:val="00E11BAE"/>
    <w:rsid w:val="00E11D2D"/>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63FE"/>
    <w:rsid w:val="00E975AA"/>
    <w:rsid w:val="00E976B4"/>
    <w:rsid w:val="00E9778A"/>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7E15"/>
    <w:rsid w:val="00ED0105"/>
    <w:rsid w:val="00ED0378"/>
    <w:rsid w:val="00ED077E"/>
    <w:rsid w:val="00ED0BF0"/>
    <w:rsid w:val="00ED117E"/>
    <w:rsid w:val="00ED13EB"/>
    <w:rsid w:val="00ED16D1"/>
    <w:rsid w:val="00ED1C8E"/>
    <w:rsid w:val="00ED25C6"/>
    <w:rsid w:val="00ED2770"/>
    <w:rsid w:val="00ED33EF"/>
    <w:rsid w:val="00ED3B86"/>
    <w:rsid w:val="00ED3D5A"/>
    <w:rsid w:val="00ED3F46"/>
    <w:rsid w:val="00ED406F"/>
    <w:rsid w:val="00ED4302"/>
    <w:rsid w:val="00ED4F83"/>
    <w:rsid w:val="00ED56AB"/>
    <w:rsid w:val="00ED5A3A"/>
    <w:rsid w:val="00ED757A"/>
    <w:rsid w:val="00ED776D"/>
    <w:rsid w:val="00ED799F"/>
    <w:rsid w:val="00EE02F9"/>
    <w:rsid w:val="00EE039E"/>
    <w:rsid w:val="00EE0873"/>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7122"/>
    <w:rsid w:val="00EE73AD"/>
    <w:rsid w:val="00EE79F1"/>
    <w:rsid w:val="00EF17BA"/>
    <w:rsid w:val="00EF1DED"/>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70C1"/>
    <w:rsid w:val="00F173E3"/>
    <w:rsid w:val="00F174A7"/>
    <w:rsid w:val="00F1757B"/>
    <w:rsid w:val="00F17CF1"/>
    <w:rsid w:val="00F206A9"/>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40369"/>
    <w:rsid w:val="00F40ABE"/>
    <w:rsid w:val="00F40F7B"/>
    <w:rsid w:val="00F41591"/>
    <w:rsid w:val="00F41748"/>
    <w:rsid w:val="00F419EC"/>
    <w:rsid w:val="00F41C8C"/>
    <w:rsid w:val="00F41F01"/>
    <w:rsid w:val="00F422BC"/>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6700"/>
    <w:rsid w:val="00FC6750"/>
    <w:rsid w:val="00FC6C1D"/>
    <w:rsid w:val="00FC72C9"/>
    <w:rsid w:val="00FC7BC0"/>
    <w:rsid w:val="00FC7C7E"/>
    <w:rsid w:val="00FC7CEA"/>
    <w:rsid w:val="00FD00A5"/>
    <w:rsid w:val="00FD016F"/>
    <w:rsid w:val="00FD018A"/>
    <w:rsid w:val="00FD046D"/>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75B6"/>
    <w:rsid w:val="00FE76E4"/>
    <w:rsid w:val="00FE7F93"/>
    <w:rsid w:val="00FF00B9"/>
    <w:rsid w:val="00FF00BF"/>
    <w:rsid w:val="00FF0FB3"/>
    <w:rsid w:val="00FF165D"/>
    <w:rsid w:val="00FF21C5"/>
    <w:rsid w:val="00FF2F87"/>
    <w:rsid w:val="00FF3462"/>
    <w:rsid w:val="00FF42EE"/>
    <w:rsid w:val="00FF49E2"/>
    <w:rsid w:val="00FF584F"/>
    <w:rsid w:val="00FF5CF9"/>
    <w:rsid w:val="00FF5E5E"/>
    <w:rsid w:val="00FF655E"/>
    <w:rsid w:val="00FF6C06"/>
    <w:rsid w:val="00FF714E"/>
    <w:rsid w:val="00FF7492"/>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EE"/>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D616A-6AA5-437D-8BF5-A9327052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16</Pages>
  <Words>6162</Words>
  <Characters>35127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60</cp:revision>
  <cp:lastPrinted>2016-04-15T08:26:00Z</cp:lastPrinted>
  <dcterms:created xsi:type="dcterms:W3CDTF">2014-12-11T09:43:00Z</dcterms:created>
  <dcterms:modified xsi:type="dcterms:W3CDTF">2020-11-26T08:03:00Z</dcterms:modified>
</cp:coreProperties>
</file>