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D94B67" w:rsidRDefault="00D94B67" w:rsidP="00D94B67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совместного заседания постоянных комиссий</w:t>
      </w:r>
      <w:r w:rsidRPr="003C3A48">
        <w:rPr>
          <w:b/>
          <w:color w:val="000000" w:themeColor="text1"/>
          <w:sz w:val="28"/>
          <w:szCs w:val="28"/>
        </w:rPr>
        <w:t xml:space="preserve"> Совета депутатов города Новосибирска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2059A">
        <w:rPr>
          <w:b/>
          <w:color w:val="000000" w:themeColor="text1"/>
          <w:sz w:val="28"/>
          <w:szCs w:val="28"/>
        </w:rPr>
        <w:t>по научно-производственному развитию и предпринимательству</w:t>
      </w:r>
      <w:r>
        <w:rPr>
          <w:b/>
          <w:color w:val="000000" w:themeColor="text1"/>
          <w:sz w:val="28"/>
          <w:szCs w:val="28"/>
        </w:rPr>
        <w:t xml:space="preserve"> и по муниципальной собственности</w:t>
      </w:r>
    </w:p>
    <w:p w:rsidR="008E0AB3" w:rsidRDefault="008E0AB3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2263BA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24773">
              <w:rPr>
                <w:b/>
                <w:sz w:val="28"/>
                <w:szCs w:val="28"/>
              </w:rPr>
              <w:t>.12</w:t>
            </w:r>
            <w:r w:rsidR="00DC52AD">
              <w:rPr>
                <w:b/>
                <w:sz w:val="28"/>
                <w:szCs w:val="28"/>
              </w:rPr>
              <w:t>.2024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 w:rsidP="002263B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D24773">
              <w:rPr>
                <w:b/>
                <w:sz w:val="28"/>
                <w:szCs w:val="28"/>
              </w:rPr>
              <w:t xml:space="preserve">                            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2263BA">
              <w:rPr>
                <w:szCs w:val="28"/>
              </w:rPr>
              <w:t>ствующий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DC52A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2263BA" w:rsidP="002263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Аникин А. Г., </w:t>
            </w:r>
            <w:r w:rsidR="006F41D7">
              <w:rPr>
                <w:sz w:val="28"/>
                <w:szCs w:val="28"/>
              </w:rPr>
              <w:t xml:space="preserve">Беспечная И. П., </w:t>
            </w:r>
            <w:r w:rsidR="00DC52AD">
              <w:rPr>
                <w:sz w:val="28"/>
                <w:szCs w:val="28"/>
              </w:rPr>
              <w:t xml:space="preserve">Бондаренко С. В., </w:t>
            </w:r>
            <w:r>
              <w:rPr>
                <w:sz w:val="28"/>
                <w:szCs w:val="28"/>
              </w:rPr>
              <w:t xml:space="preserve">       Бурмистров А. С., Горшков П. А., </w:t>
            </w:r>
            <w:r w:rsidR="00DC52AD"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 w:rsidR="004D04B0">
              <w:rPr>
                <w:sz w:val="28"/>
                <w:szCs w:val="28"/>
              </w:rPr>
              <w:t>Мухарыцин</w:t>
            </w:r>
            <w:proofErr w:type="spellEnd"/>
            <w:r w:rsidR="004D04B0">
              <w:rPr>
                <w:sz w:val="28"/>
                <w:szCs w:val="28"/>
              </w:rPr>
              <w:t xml:space="preserve"> А. М., </w:t>
            </w:r>
            <w:r w:rsidR="00DC52AD">
              <w:rPr>
                <w:sz w:val="28"/>
                <w:szCs w:val="28"/>
              </w:rPr>
              <w:t xml:space="preserve">Чернышев П. А., Шалимова Е. В.                               </w:t>
            </w:r>
          </w:p>
        </w:tc>
      </w:tr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>Отсутствовали</w:t>
            </w:r>
            <w:r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A4662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</w:t>
            </w:r>
            <w:r w:rsidR="00DC52AD">
              <w:rPr>
                <w:sz w:val="28"/>
                <w:szCs w:val="28"/>
              </w:rPr>
              <w:t>:</w:t>
            </w:r>
          </w:p>
          <w:p w:rsidR="002263BA" w:rsidRDefault="002263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А.;</w:t>
            </w:r>
          </w:p>
          <w:p w:rsidR="002263BA" w:rsidRDefault="002263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Андронова А. А.;</w:t>
            </w:r>
          </w:p>
          <w:p w:rsidR="006F41D7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В.;</w:t>
            </w:r>
          </w:p>
          <w:p w:rsidR="004D04B0" w:rsidRDefault="004D04B0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Джулай</w:t>
            </w:r>
            <w:proofErr w:type="spellEnd"/>
            <w:r>
              <w:rPr>
                <w:sz w:val="28"/>
                <w:szCs w:val="28"/>
              </w:rPr>
              <w:t xml:space="preserve"> А. Ю.;</w:t>
            </w:r>
          </w:p>
          <w:p w:rsidR="002263BA" w:rsidRDefault="002263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 И.;</w:t>
            </w:r>
          </w:p>
          <w:p w:rsidR="00A4662A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4D04B0" w:rsidRDefault="004D04B0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Стрельников В. А.;</w:t>
            </w:r>
          </w:p>
          <w:p w:rsidR="006F41D7" w:rsidRDefault="004D04B0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Титаренко И. Н.</w:t>
            </w:r>
            <w:r w:rsidR="006F41D7">
              <w:rPr>
                <w:sz w:val="28"/>
                <w:szCs w:val="28"/>
              </w:rPr>
              <w:t xml:space="preserve">                         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BA00A0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DC52A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8E0AB3" w:rsidRDefault="008E0AB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8E0AB3" w:rsidTr="00F0510F">
        <w:tc>
          <w:tcPr>
            <w:tcW w:w="426" w:type="dxa"/>
          </w:tcPr>
          <w:p w:rsidR="008E0AB3" w:rsidRDefault="00DC52A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8E0AB3" w:rsidRPr="00FE26ED" w:rsidRDefault="00FE26ED" w:rsidP="00FE26ED">
            <w:pPr>
              <w:autoSpaceDE w:val="0"/>
              <w:autoSpaceDN w:val="0"/>
              <w:adjustRightInd w:val="0"/>
              <w:ind w:firstLine="6"/>
              <w:jc w:val="both"/>
              <w:rPr>
                <w:szCs w:val="28"/>
              </w:rPr>
            </w:pPr>
            <w:r w:rsidRPr="00B85187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</w:t>
            </w:r>
            <w:r w:rsidRPr="00FC5C80">
              <w:rPr>
                <w:color w:val="000000" w:themeColor="text1"/>
                <w:sz w:val="28"/>
                <w:szCs w:val="28"/>
              </w:rPr>
              <w:t>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демонтажа нестационарных объектов в 2025 году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B85187">
              <w:rPr>
                <w:color w:val="000000" w:themeColor="text1"/>
                <w:sz w:val="28"/>
                <w:szCs w:val="28"/>
              </w:rPr>
              <w:t>(первое чтение)</w:t>
            </w:r>
          </w:p>
        </w:tc>
      </w:tr>
      <w:tr w:rsidR="008E0AB3" w:rsidTr="00F0510F">
        <w:tc>
          <w:tcPr>
            <w:tcW w:w="426" w:type="dxa"/>
          </w:tcPr>
          <w:p w:rsidR="008E0AB3" w:rsidRDefault="008E0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E0AB3" w:rsidRDefault="00DC52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971B58">
              <w:rPr>
                <w:rFonts w:ascii="Times New Roman" w:hAnsi="Times New Roman" w:cs="Times New Roman"/>
                <w:sz w:val="28"/>
                <w:szCs w:val="28"/>
              </w:rPr>
              <w:t>: Морозов</w:t>
            </w:r>
          </w:p>
          <w:p w:rsidR="008E0AB3" w:rsidRDefault="00DC52AD" w:rsidP="00971B58">
            <w:pPr>
              <w:pStyle w:val="ConsPlusNormal"/>
              <w:tabs>
                <w:tab w:val="left" w:pos="1590"/>
                <w:tab w:val="left" w:pos="1790"/>
                <w:tab w:val="left" w:pos="1940"/>
                <w:tab w:val="left" w:pos="2091"/>
                <w:tab w:val="left" w:pos="22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71B58">
              <w:rPr>
                <w:rFonts w:ascii="Times New Roman" w:hAnsi="Times New Roman" w:cs="Times New Roman"/>
                <w:sz w:val="28"/>
                <w:szCs w:val="28"/>
              </w:rPr>
              <w:t xml:space="preserve">            Александр Сергеевич</w:t>
            </w:r>
          </w:p>
        </w:tc>
        <w:tc>
          <w:tcPr>
            <w:tcW w:w="160" w:type="dxa"/>
          </w:tcPr>
          <w:p w:rsidR="008E0AB3" w:rsidRDefault="00DC52AD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8E0AB3" w:rsidRDefault="008E0AB3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8E0AB3" w:rsidRDefault="007202A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исполняющий обязанности заместителя мэра города Новосибирска</w:t>
            </w:r>
          </w:p>
        </w:tc>
      </w:tr>
    </w:tbl>
    <w:p w:rsidR="008E1A86" w:rsidRDefault="008E1A86">
      <w:pPr>
        <w:pStyle w:val="aa"/>
        <w:tabs>
          <w:tab w:val="left" w:pos="426"/>
        </w:tabs>
        <w:rPr>
          <w:rFonts w:ascii="Times New Roman" w:eastAsia="Calibri" w:hAnsi="Times New Roman"/>
          <w:b/>
          <w:sz w:val="28"/>
          <w:szCs w:val="28"/>
        </w:rPr>
      </w:pPr>
    </w:p>
    <w:p w:rsidR="00433356" w:rsidRDefault="00DC52AD" w:rsidP="00433356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433356">
        <w:rPr>
          <w:rFonts w:eastAsia="SimSun"/>
          <w:color w:val="000000"/>
          <w:sz w:val="28"/>
          <w:szCs w:val="28"/>
        </w:rPr>
        <w:t>Добрый день, уважаемые коллеги, приглашенные. Начинаем проведение совместного заседания постоянных комиссий Совета депутатов города Новосибирска по научно-производственному развитию и предпринимательству и по муниципальной собственности. Повестка роздана.</w:t>
      </w:r>
      <w:r w:rsidR="00433356">
        <w:rPr>
          <w:color w:val="000000"/>
          <w:sz w:val="28"/>
          <w:szCs w:val="28"/>
        </w:rPr>
        <w:t xml:space="preserve"> </w:t>
      </w:r>
    </w:p>
    <w:p w:rsidR="00433356" w:rsidRDefault="00433356" w:rsidP="00433356">
      <w:pPr>
        <w:tabs>
          <w:tab w:val="left" w:pos="709"/>
        </w:tabs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По согласованию с председателем постоянной комиссии по муниципальной собственности Сергеем Валентиновичем Бондаренко, председательствующим </w:t>
      </w:r>
      <w:proofErr w:type="gramStart"/>
      <w:r>
        <w:rPr>
          <w:rFonts w:eastAsia="SimSun"/>
          <w:color w:val="000000"/>
          <w:sz w:val="28"/>
          <w:szCs w:val="28"/>
        </w:rPr>
        <w:t>на этом заседании</w:t>
      </w:r>
      <w:proofErr w:type="gramEnd"/>
      <w:r>
        <w:rPr>
          <w:rFonts w:eastAsia="SimSun"/>
          <w:color w:val="000000"/>
          <w:sz w:val="28"/>
          <w:szCs w:val="28"/>
        </w:rPr>
        <w:t xml:space="preserve"> буду я.</w:t>
      </w:r>
    </w:p>
    <w:p w:rsidR="008E0AB3" w:rsidRDefault="00433356" w:rsidP="00433356">
      <w:pPr>
        <w:ind w:firstLine="709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 Предлагаю членам комиссии по научно-производственному развитию и предпринимательству принять повестку </w:t>
      </w:r>
      <w:r w:rsidR="00D94B67">
        <w:rPr>
          <w:rFonts w:eastAsia="SimSun"/>
          <w:color w:val="000000"/>
          <w:sz w:val="28"/>
          <w:szCs w:val="28"/>
        </w:rPr>
        <w:t xml:space="preserve">дня </w:t>
      </w:r>
      <w:r>
        <w:rPr>
          <w:rFonts w:eastAsia="SimSun"/>
          <w:color w:val="000000"/>
          <w:sz w:val="28"/>
          <w:szCs w:val="28"/>
        </w:rPr>
        <w:t>за основу. Голосую только члены постоянной комиссии по предпринимательству.</w:t>
      </w:r>
      <w:r w:rsidR="00D94B67">
        <w:rPr>
          <w:rFonts w:eastAsia="SimSun"/>
          <w:color w:val="000000"/>
          <w:sz w:val="28"/>
          <w:szCs w:val="28"/>
        </w:rPr>
        <w:t xml:space="preserve"> Кто за?</w:t>
      </w:r>
      <w:r>
        <w:rPr>
          <w:rFonts w:eastAsia="SimSun"/>
          <w:color w:val="000000"/>
          <w:sz w:val="28"/>
          <w:szCs w:val="28"/>
        </w:rPr>
        <w:t xml:space="preserve"> </w:t>
      </w:r>
    </w:p>
    <w:p w:rsidR="008E0AB3" w:rsidRDefault="00EE314C" w:rsidP="00433356">
      <w:pPr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3356">
        <w:rPr>
          <w:sz w:val="28"/>
          <w:szCs w:val="28"/>
        </w:rPr>
        <w:t>За» – 9</w:t>
      </w:r>
      <w:r w:rsidR="00DC52A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Аникин А. Г., Беспечная И. П., </w:t>
      </w:r>
      <w:r w:rsidR="00433356">
        <w:rPr>
          <w:sz w:val="28"/>
          <w:szCs w:val="28"/>
        </w:rPr>
        <w:t xml:space="preserve">Бондаренко С. В., </w:t>
      </w:r>
      <w:r>
        <w:rPr>
          <w:sz w:val="28"/>
          <w:szCs w:val="28"/>
        </w:rPr>
        <w:t>Бурмистров А. С., Горшков П. А., Конста</w:t>
      </w:r>
      <w:r w:rsidR="00433356">
        <w:rPr>
          <w:sz w:val="28"/>
          <w:szCs w:val="28"/>
        </w:rPr>
        <w:t xml:space="preserve">нтинова И. И., </w:t>
      </w:r>
      <w:r>
        <w:rPr>
          <w:sz w:val="28"/>
          <w:szCs w:val="28"/>
        </w:rPr>
        <w:t>Лю</w:t>
      </w:r>
      <w:r w:rsidR="00433356">
        <w:rPr>
          <w:sz w:val="28"/>
          <w:szCs w:val="28"/>
        </w:rPr>
        <w:t xml:space="preserve">бавский А. В.,                      Чернышев П. А., </w:t>
      </w:r>
      <w:r>
        <w:rPr>
          <w:sz w:val="28"/>
          <w:szCs w:val="28"/>
        </w:rPr>
        <w:t xml:space="preserve">Шалимова Е. В.)                           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«Воздержались» – 0</w:t>
      </w:r>
    </w:p>
    <w:p w:rsidR="008E0AB3" w:rsidRDefault="00DC52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E0AB3" w:rsidRDefault="00DC52AD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433356" w:rsidRDefault="00433356" w:rsidP="00433356">
      <w:pPr>
        <w:tabs>
          <w:tab w:val="left" w:pos="709"/>
        </w:tabs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b/>
          <w:sz w:val="28"/>
          <w:szCs w:val="28"/>
        </w:rPr>
        <w:t>Бондаренко С. В.</w:t>
      </w:r>
      <w:r w:rsidR="00CF073C">
        <w:rPr>
          <w:b/>
          <w:sz w:val="28"/>
          <w:szCs w:val="28"/>
        </w:rPr>
        <w:t xml:space="preserve"> </w:t>
      </w:r>
      <w:r w:rsidR="00CF073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Всем </w:t>
      </w:r>
      <w:r>
        <w:rPr>
          <w:rFonts w:eastAsia="SimSun"/>
          <w:color w:val="000000"/>
          <w:sz w:val="28"/>
          <w:szCs w:val="28"/>
        </w:rPr>
        <w:t xml:space="preserve">добрый день. Комиссия по муниципальной собственности </w:t>
      </w:r>
      <w:r w:rsidR="00D94B67">
        <w:rPr>
          <w:rFonts w:eastAsia="SimSun"/>
          <w:color w:val="000000"/>
          <w:sz w:val="28"/>
          <w:szCs w:val="28"/>
        </w:rPr>
        <w:t>имеет кворум на данном заседании</w:t>
      </w:r>
      <w:r>
        <w:rPr>
          <w:rFonts w:eastAsia="SimSun"/>
          <w:color w:val="000000"/>
          <w:sz w:val="28"/>
          <w:szCs w:val="28"/>
        </w:rPr>
        <w:t>, поэтому предлагаю членам комиссии по муниципальной собственности принять повестку дня за основу. Кто за?</w:t>
      </w:r>
    </w:p>
    <w:p w:rsidR="00433356" w:rsidRDefault="00433356" w:rsidP="00433356">
      <w:pPr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3 (Бондаренко С. В., Горшков П. А., </w:t>
      </w:r>
      <w:proofErr w:type="spellStart"/>
      <w:r>
        <w:rPr>
          <w:sz w:val="28"/>
          <w:szCs w:val="28"/>
        </w:rPr>
        <w:t>Мухарыцин</w:t>
      </w:r>
      <w:proofErr w:type="spellEnd"/>
      <w:r>
        <w:rPr>
          <w:sz w:val="28"/>
          <w:szCs w:val="28"/>
        </w:rPr>
        <w:t xml:space="preserve"> А. М.)                               </w:t>
      </w:r>
    </w:p>
    <w:p w:rsidR="00433356" w:rsidRDefault="00433356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33356" w:rsidRDefault="00433356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33356" w:rsidRDefault="00433356" w:rsidP="004333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433356" w:rsidRDefault="00433356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8E0AB3" w:rsidRPr="007F281D" w:rsidRDefault="00DC52AD" w:rsidP="007F281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7F281D">
        <w:rPr>
          <w:sz w:val="28"/>
          <w:szCs w:val="28"/>
        </w:rPr>
        <w:t xml:space="preserve"> – </w:t>
      </w:r>
      <w:r w:rsidR="00433356">
        <w:rPr>
          <w:rFonts w:ascii="Times New Roman" w:hAnsi="Times New Roman"/>
          <w:sz w:val="28"/>
          <w:szCs w:val="28"/>
        </w:rPr>
        <w:t xml:space="preserve">Будут ли </w:t>
      </w:r>
      <w:r w:rsidRPr="007F281D">
        <w:rPr>
          <w:rFonts w:ascii="Times New Roman" w:hAnsi="Times New Roman"/>
          <w:sz w:val="28"/>
          <w:szCs w:val="28"/>
        </w:rPr>
        <w:t>предложения в повестку</w:t>
      </w:r>
      <w:r w:rsidR="00433356">
        <w:rPr>
          <w:rFonts w:ascii="Times New Roman" w:hAnsi="Times New Roman"/>
          <w:sz w:val="28"/>
          <w:szCs w:val="28"/>
        </w:rPr>
        <w:t xml:space="preserve"> дня</w:t>
      </w:r>
      <w:r w:rsidRPr="007F281D">
        <w:rPr>
          <w:rFonts w:ascii="Times New Roman" w:hAnsi="Times New Roman"/>
          <w:sz w:val="28"/>
          <w:szCs w:val="28"/>
        </w:rPr>
        <w:t>?</w:t>
      </w:r>
    </w:p>
    <w:p w:rsidR="008E0AB3" w:rsidRDefault="0043335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52AD">
        <w:rPr>
          <w:sz w:val="28"/>
          <w:szCs w:val="28"/>
        </w:rPr>
        <w:t xml:space="preserve">редложений нет.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433356">
        <w:rPr>
          <w:rFonts w:eastAsia="SimSun"/>
          <w:color w:val="000000"/>
          <w:sz w:val="28"/>
          <w:szCs w:val="28"/>
        </w:rPr>
        <w:t>Предлагаю членам комиссии по научно-производственному развитию и предпринимательству принять повестку дня в целом. Кто за?</w:t>
      </w:r>
    </w:p>
    <w:p w:rsidR="00433356" w:rsidRDefault="00433356" w:rsidP="00433356">
      <w:pPr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9 (Аникин А. Г., Беспечная И. П., Бондаренко С. В., Бурмистров А. С., Горшков П. А., Константинова И. И., Любавский А. В.,                      Чернышев П. А., Шалимова Е. В.)                               </w:t>
      </w:r>
    </w:p>
    <w:p w:rsidR="00CF073C" w:rsidRDefault="00CF073C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8E0AB3" w:rsidRDefault="00DC52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433356" w:rsidRDefault="00433356" w:rsidP="00433356">
      <w:pPr>
        <w:spacing w:line="216" w:lineRule="auto"/>
        <w:ind w:left="8" w:firstLine="701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Бондаренко С. В.</w:t>
      </w:r>
      <w:r>
        <w:rPr>
          <w:rFonts w:eastAsia="SimSu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rFonts w:eastAsia="SimSun"/>
          <w:color w:val="000000"/>
          <w:sz w:val="28"/>
          <w:szCs w:val="28"/>
        </w:rPr>
        <w:t xml:space="preserve"> Теперь я обращаюсь к членам комиссии по муниципальной собственности. Кто за то, чтобы принять повестку дня в целом прошу голосовать. Кто за?</w:t>
      </w:r>
    </w:p>
    <w:p w:rsidR="00433356" w:rsidRDefault="00433356" w:rsidP="00433356">
      <w:pPr>
        <w:ind w:left="1843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3 (Бондаренко С. В., Горшков П. А., </w:t>
      </w:r>
      <w:proofErr w:type="spellStart"/>
      <w:r>
        <w:rPr>
          <w:sz w:val="28"/>
          <w:szCs w:val="28"/>
        </w:rPr>
        <w:t>Мухарыцин</w:t>
      </w:r>
      <w:proofErr w:type="spellEnd"/>
      <w:r>
        <w:rPr>
          <w:sz w:val="28"/>
          <w:szCs w:val="28"/>
        </w:rPr>
        <w:t xml:space="preserve"> А. М.)                               </w:t>
      </w:r>
    </w:p>
    <w:p w:rsidR="00433356" w:rsidRDefault="00433356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433356" w:rsidRDefault="00433356" w:rsidP="00433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433356" w:rsidRDefault="00433356" w:rsidP="0043335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D94B67" w:rsidRDefault="00D94B67" w:rsidP="00D94B67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A4662A" w:rsidRDefault="00A4662A">
      <w:pPr>
        <w:pStyle w:val="aa"/>
        <w:ind w:firstLine="0"/>
        <w:rPr>
          <w:rFonts w:ascii="Times New Roman" w:hAnsi="Times New Roman"/>
          <w:sz w:val="28"/>
          <w:szCs w:val="28"/>
        </w:rPr>
      </w:pPr>
    </w:p>
    <w:p w:rsidR="008E0AB3" w:rsidRDefault="00DC52AD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8E0AB3" w:rsidRDefault="00FE63A5" w:rsidP="007F281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Морозова А. С.</w:t>
      </w:r>
      <w:r w:rsidR="00556B20">
        <w:rPr>
          <w:b/>
          <w:sz w:val="28"/>
          <w:szCs w:val="28"/>
        </w:rPr>
        <w:t xml:space="preserve"> </w:t>
      </w:r>
      <w:r w:rsidR="00DC52AD">
        <w:rPr>
          <w:sz w:val="28"/>
          <w:szCs w:val="28"/>
        </w:rPr>
        <w:t>– Проинформировал</w:t>
      </w:r>
      <w:r w:rsidR="007F281D">
        <w:rPr>
          <w:sz w:val="28"/>
          <w:szCs w:val="28"/>
        </w:rPr>
        <w:t xml:space="preserve"> о</w:t>
      </w:r>
      <w:r w:rsidR="00DC52AD">
        <w:rPr>
          <w:sz w:val="28"/>
          <w:szCs w:val="28"/>
        </w:rPr>
        <w:t xml:space="preserve"> </w:t>
      </w:r>
      <w:r w:rsidR="007F281D" w:rsidRPr="00262B75">
        <w:rPr>
          <w:color w:val="000000" w:themeColor="text1"/>
          <w:sz w:val="28"/>
          <w:szCs w:val="28"/>
        </w:rPr>
        <w:t xml:space="preserve">проекте решения Совета депутатов города Новосибирска </w:t>
      </w:r>
      <w:r w:rsidR="00BA190E" w:rsidRPr="00B85187">
        <w:rPr>
          <w:color w:val="000000" w:themeColor="text1"/>
          <w:sz w:val="28"/>
          <w:szCs w:val="28"/>
        </w:rPr>
        <w:t>«</w:t>
      </w:r>
      <w:r w:rsidR="00BA190E" w:rsidRPr="00FC5C80">
        <w:rPr>
          <w:color w:val="000000" w:themeColor="text1"/>
          <w:sz w:val="28"/>
          <w:szCs w:val="28"/>
        </w:rPr>
        <w:t>О приостановлении действия раздела 6 Положения о нестационарных объектах на территории города Новосибирска, утвержденного решением Совета депутатов города Новосибирска от 29.04.2015 № 1336, и об особенностях демонтажа нестационарных объектов в 2025 году</w:t>
      </w:r>
      <w:r w:rsidR="00BA190E">
        <w:rPr>
          <w:color w:val="000000" w:themeColor="text1"/>
          <w:sz w:val="28"/>
          <w:szCs w:val="28"/>
        </w:rPr>
        <w:t>»</w:t>
      </w:r>
      <w:r w:rsidR="00BA190E">
        <w:rPr>
          <w:szCs w:val="28"/>
        </w:rPr>
        <w:t xml:space="preserve"> </w:t>
      </w:r>
      <w:r w:rsidR="00BA190E" w:rsidRPr="00B85187">
        <w:rPr>
          <w:color w:val="000000" w:themeColor="text1"/>
          <w:sz w:val="28"/>
          <w:szCs w:val="28"/>
        </w:rPr>
        <w:t>(первое чтение)</w:t>
      </w:r>
      <w:r w:rsidR="00BA190E">
        <w:rPr>
          <w:color w:val="000000" w:themeColor="text1"/>
          <w:sz w:val="28"/>
          <w:szCs w:val="28"/>
        </w:rPr>
        <w:t>.</w:t>
      </w:r>
    </w:p>
    <w:p w:rsidR="008E0AB3" w:rsidRDefault="00DC52AD">
      <w:pPr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 w:rsidR="00556B20">
        <w:rPr>
          <w:sz w:val="28"/>
          <w:szCs w:val="28"/>
        </w:rPr>
        <w:t xml:space="preserve"> – Коллеги, будут</w:t>
      </w:r>
      <w:r w:rsidR="00A4662A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вопросы?</w:t>
      </w:r>
    </w:p>
    <w:p w:rsidR="00556B20" w:rsidRDefault="00556B20" w:rsidP="00556B2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Чернышев П. 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Коллеги, добрый день.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Получилось так удачно, что присутствуют на нашем заседании представители районных администраций – заместители глав по экономике и доходам. Хотелось бы услышать их мнение по этому поводу, потому что непосредственно и они сталкиваются с, бывает зачастую, проблемами при демонтаже нестационарных торговых объектов. Вот какое мнение у района по этому поводу? Если можно, Юрий Геннадьевич, может быть, Вы как старший расскажите?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Баев Ю.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Ну, давайте я поясню. Мы много раз эту тему обсуждали, в том числе с участием предпринимательского сообщества.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Значит, в большей степени опасения были связаны у предпринимателей с соблюдением или, вернее говоря, несоблюдением требований к внешнему облику. Именно поэтому эти требования, как мы договорились, будут дорабатываться. Где-то что-то будет, может быть, уменьшаться.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По поводу иных</w:t>
      </w:r>
      <w:r w:rsidR="00D94B6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нарушений. Условия перечислены,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то есть не должно быть долгов, оплата текущей задолженности</w:t>
      </w:r>
      <w:r w:rsidR="00D94B67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плюс особый порядок для тех, которые размещены на главных улицах либо на улицах первой категории, то есть это 1 июля. До 1 июля этот объект должен быть приведен в соответствие. Поэтому на наш взгляд условия достаточно оптимальные и для работы предпринимателей, и для демонтажа реально самовольных объектов.  То есть тот объект, который не имеет правоустанавливающих документов подлежит демонтажу в любом случае. Поэтому мы считаем возможным поддержать вполне рабочий документ.</w:t>
      </w:r>
    </w:p>
    <w:p w:rsidR="007414F6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 w:rsidR="007414F6" w:rsidRPr="00741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4F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414F6">
        <w:rPr>
          <w:rFonts w:ascii="Times New Roman" w:eastAsia="SimSun" w:hAnsi="Times New Roman" w:cs="Times New Roman"/>
          <w:color w:val="000000"/>
          <w:sz w:val="28"/>
          <w:szCs w:val="28"/>
        </w:rPr>
        <w:t>Вопросы еще будут?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Вопросов нет.</w:t>
      </w:r>
    </w:p>
    <w:p w:rsidR="007414F6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Бондаренко С. В. </w:t>
      </w:r>
      <w:r w:rsidR="007414F6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Уважаемые члены комиссии по муниципальной собств</w:t>
      </w:r>
      <w:r w:rsidR="007414F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енности, есть ли у вас вопросы к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Александр</w:t>
      </w:r>
      <w:r w:rsidR="007414F6">
        <w:rPr>
          <w:rFonts w:ascii="Times New Roman" w:eastAsia="SimSu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Сергеевич</w:t>
      </w:r>
      <w:r w:rsidR="007414F6">
        <w:rPr>
          <w:rFonts w:ascii="Times New Roman" w:eastAsia="SimSun" w:hAnsi="Times New Roman" w:cs="Times New Roman"/>
          <w:color w:val="000000"/>
          <w:sz w:val="28"/>
          <w:szCs w:val="28"/>
        </w:rPr>
        <w:t>у?</w:t>
      </w:r>
    </w:p>
    <w:p w:rsidR="00D94B67" w:rsidRDefault="00D94B67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Вопросов нет.</w:t>
      </w:r>
    </w:p>
    <w:p w:rsidR="00556B20" w:rsidRDefault="00D94B67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Бондаренко С. В.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556B20">
        <w:rPr>
          <w:rFonts w:ascii="Times New Roman" w:eastAsia="SimSun" w:hAnsi="Times New Roman" w:cs="Times New Roman"/>
          <w:color w:val="000000"/>
          <w:sz w:val="28"/>
          <w:szCs w:val="28"/>
        </w:rPr>
        <w:t>Благодарю. По комиссии по муниципальной собственности вопросов нет.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D0551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 меня еще вопрос. </w:t>
      </w:r>
      <w:r w:rsidR="00CD0551">
        <w:rPr>
          <w:rFonts w:ascii="Times New Roman" w:eastAsia="SimSun" w:hAnsi="Times New Roman" w:cs="Times New Roman"/>
          <w:color w:val="000000"/>
          <w:sz w:val="28"/>
          <w:szCs w:val="28"/>
        </w:rPr>
        <w:t>Ко мне подходила Наталия Владимировна,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на возглавляет Совет предпринимателей Октябрьского района. У нее очень актуальный вопрос есть. Наталья Владимировна, задайте тогда его.</w:t>
      </w:r>
    </w:p>
    <w:p w:rsidR="00556B20" w:rsidRDefault="00556B20" w:rsidP="00556B20">
      <w:pPr>
        <w:pStyle w:val="ConsPlusNormal"/>
        <w:ind w:firstLine="714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Безрученкова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Н.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D0551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Добрый день, уважаемые участники заседания. Я хотела бы узнать, на сегодняшний день есть ряд объектов, у которых уже договоры пошли на расторжение, либо находятся в судах по архитектурному облику. Если сегодня архитектурный облик будет меняться, значит эти объекты вполне возможно будут не вне закона, как они на сегодняшний день. Тогда что с ними делать? То есть сегодня они будут сноситься, будут продолжаться расторжения договоров по этому признаку, либо какой-то иной выход? Спасибо.</w:t>
      </w:r>
    </w:p>
    <w:p w:rsidR="000B3A9D" w:rsidRDefault="00556B20" w:rsidP="000B3A9D">
      <w:pPr>
        <w:pStyle w:val="af6"/>
        <w:spacing w:before="0" w:beforeAutospacing="0" w:after="0" w:afterAutospacing="0" w:line="15" w:lineRule="atLeast"/>
        <w:ind w:firstLineChars="250" w:firstLine="703"/>
        <w:jc w:val="both"/>
        <w:rPr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Любавский А. В.</w:t>
      </w:r>
      <w:r>
        <w:rPr>
          <w:rFonts w:eastAsia="SimSun"/>
          <w:color w:val="000000"/>
          <w:sz w:val="28"/>
          <w:szCs w:val="28"/>
        </w:rPr>
        <w:t xml:space="preserve"> </w:t>
      </w:r>
      <w:r w:rsidR="00CD0551">
        <w:rPr>
          <w:color w:val="000000"/>
          <w:sz w:val="28"/>
          <w:szCs w:val="28"/>
        </w:rPr>
        <w:t xml:space="preserve">– Будут предложения, что по тем </w:t>
      </w:r>
      <w:r w:rsidR="00D94B67">
        <w:rPr>
          <w:color w:val="000000"/>
          <w:sz w:val="28"/>
          <w:szCs w:val="28"/>
        </w:rPr>
        <w:t>решениям суда</w:t>
      </w:r>
      <w:r w:rsidR="00CD0551">
        <w:rPr>
          <w:color w:val="000000"/>
          <w:sz w:val="28"/>
          <w:szCs w:val="28"/>
        </w:rPr>
        <w:t xml:space="preserve">, которые </w:t>
      </w:r>
      <w:r w:rsidR="00D94B67">
        <w:rPr>
          <w:color w:val="000000"/>
          <w:sz w:val="28"/>
          <w:szCs w:val="28"/>
        </w:rPr>
        <w:t xml:space="preserve">были </w:t>
      </w:r>
      <w:r w:rsidR="00CD0551">
        <w:rPr>
          <w:color w:val="000000"/>
          <w:sz w:val="28"/>
          <w:szCs w:val="28"/>
        </w:rPr>
        <w:t xml:space="preserve">вынесены, </w:t>
      </w:r>
      <w:r w:rsidRPr="00D07F97">
        <w:rPr>
          <w:color w:val="000000"/>
          <w:sz w:val="28"/>
          <w:szCs w:val="28"/>
        </w:rPr>
        <w:t>пристав</w:t>
      </w:r>
      <w:r>
        <w:rPr>
          <w:color w:val="000000"/>
          <w:sz w:val="28"/>
          <w:szCs w:val="28"/>
        </w:rPr>
        <w:t>а</w:t>
      </w:r>
      <w:r w:rsidRPr="00D07F97">
        <w:rPr>
          <w:color w:val="000000"/>
          <w:sz w:val="28"/>
          <w:szCs w:val="28"/>
        </w:rPr>
        <w:t>м пока не передавать на этот год</w:t>
      </w:r>
      <w:r>
        <w:rPr>
          <w:color w:val="000000"/>
          <w:sz w:val="28"/>
          <w:szCs w:val="28"/>
        </w:rPr>
        <w:t>,</w:t>
      </w:r>
      <w:r w:rsidRPr="00D07F97">
        <w:rPr>
          <w:color w:val="000000"/>
          <w:sz w:val="28"/>
          <w:szCs w:val="28"/>
        </w:rPr>
        <w:t xml:space="preserve"> пока мы до к</w:t>
      </w:r>
      <w:r w:rsidR="00CD0551">
        <w:rPr>
          <w:color w:val="000000"/>
          <w:sz w:val="28"/>
          <w:szCs w:val="28"/>
        </w:rPr>
        <w:t>онца не разработаем архитектурный</w:t>
      </w:r>
      <w:r w:rsidRPr="00D07F97">
        <w:rPr>
          <w:color w:val="000000"/>
          <w:sz w:val="28"/>
          <w:szCs w:val="28"/>
        </w:rPr>
        <w:t xml:space="preserve"> облик этих объектов </w:t>
      </w:r>
      <w:r w:rsidR="00CD0551">
        <w:rPr>
          <w:color w:val="000000"/>
          <w:sz w:val="28"/>
          <w:szCs w:val="28"/>
        </w:rPr>
        <w:t>(</w:t>
      </w:r>
      <w:r w:rsidRPr="00D07F97">
        <w:rPr>
          <w:color w:val="000000"/>
          <w:sz w:val="28"/>
          <w:szCs w:val="28"/>
        </w:rPr>
        <w:t>то есть высота объекта</w:t>
      </w:r>
      <w:r w:rsidR="00CD0551">
        <w:rPr>
          <w:color w:val="000000"/>
          <w:sz w:val="28"/>
          <w:szCs w:val="28"/>
        </w:rPr>
        <w:t>,</w:t>
      </w:r>
      <w:r w:rsidRPr="00D07F97">
        <w:rPr>
          <w:color w:val="000000"/>
          <w:sz w:val="28"/>
          <w:szCs w:val="28"/>
        </w:rPr>
        <w:t xml:space="preserve"> </w:t>
      </w:r>
      <w:r w:rsidR="00CD0551">
        <w:rPr>
          <w:color w:val="000000"/>
          <w:sz w:val="28"/>
          <w:szCs w:val="28"/>
        </w:rPr>
        <w:t xml:space="preserve">процент </w:t>
      </w:r>
      <w:r w:rsidRPr="00D07F97">
        <w:rPr>
          <w:color w:val="000000"/>
          <w:sz w:val="28"/>
          <w:szCs w:val="28"/>
        </w:rPr>
        <w:t>остекления</w:t>
      </w:r>
      <w:r w:rsidR="00CD0551">
        <w:rPr>
          <w:color w:val="000000"/>
          <w:sz w:val="28"/>
          <w:szCs w:val="28"/>
        </w:rPr>
        <w:t xml:space="preserve">), </w:t>
      </w:r>
      <w:r w:rsidRPr="00D07F97">
        <w:rPr>
          <w:color w:val="000000"/>
          <w:sz w:val="28"/>
          <w:szCs w:val="28"/>
        </w:rPr>
        <w:t>потому что на сегодняшний</w:t>
      </w:r>
      <w:r w:rsidR="00CD0551">
        <w:rPr>
          <w:color w:val="000000"/>
          <w:sz w:val="28"/>
          <w:szCs w:val="28"/>
        </w:rPr>
        <w:t xml:space="preserve"> день </w:t>
      </w:r>
      <w:proofErr w:type="gramStart"/>
      <w:r w:rsidR="00D94B67">
        <w:rPr>
          <w:color w:val="000000"/>
          <w:sz w:val="28"/>
          <w:szCs w:val="28"/>
        </w:rPr>
        <w:t xml:space="preserve">у каждого </w:t>
      </w:r>
      <w:r w:rsidR="00CD0551">
        <w:rPr>
          <w:color w:val="000000"/>
          <w:sz w:val="28"/>
          <w:szCs w:val="28"/>
        </w:rPr>
        <w:t>разные видения</w:t>
      </w:r>
      <w:proofErr w:type="gramEnd"/>
      <w:r w:rsidR="00CD0551">
        <w:rPr>
          <w:color w:val="000000"/>
          <w:sz w:val="28"/>
          <w:szCs w:val="28"/>
        </w:rPr>
        <w:t xml:space="preserve"> </w:t>
      </w:r>
      <w:r w:rsidRPr="00D07F97">
        <w:rPr>
          <w:color w:val="000000"/>
          <w:sz w:val="28"/>
          <w:szCs w:val="28"/>
        </w:rPr>
        <w:t xml:space="preserve">процента </w:t>
      </w:r>
      <w:r w:rsidR="00D94B67">
        <w:rPr>
          <w:color w:val="000000"/>
          <w:sz w:val="28"/>
          <w:szCs w:val="28"/>
        </w:rPr>
        <w:t>остекления</w:t>
      </w:r>
      <w:r w:rsidR="00CD0551">
        <w:rPr>
          <w:color w:val="000000"/>
          <w:sz w:val="28"/>
          <w:szCs w:val="28"/>
        </w:rPr>
        <w:t>.</w:t>
      </w:r>
      <w:r w:rsidR="000B3A9D">
        <w:rPr>
          <w:color w:val="000000"/>
          <w:sz w:val="28"/>
          <w:szCs w:val="28"/>
        </w:rPr>
        <w:t xml:space="preserve"> Р</w:t>
      </w:r>
      <w:r w:rsidRPr="00D07F97">
        <w:rPr>
          <w:color w:val="000000"/>
          <w:sz w:val="28"/>
          <w:szCs w:val="28"/>
        </w:rPr>
        <w:t xml:space="preserve">азговаривая с районами </w:t>
      </w:r>
      <w:r w:rsidR="000B3A9D">
        <w:rPr>
          <w:color w:val="000000"/>
          <w:sz w:val="28"/>
          <w:szCs w:val="28"/>
        </w:rPr>
        <w:t>выяснилось, что понимание у всех разное. Б</w:t>
      </w:r>
      <w:r w:rsidRPr="00D07F97">
        <w:rPr>
          <w:color w:val="000000"/>
          <w:sz w:val="28"/>
          <w:szCs w:val="28"/>
        </w:rPr>
        <w:t>удет сделан документ по материалам</w:t>
      </w:r>
      <w:r w:rsidR="000B3A9D">
        <w:rPr>
          <w:color w:val="000000"/>
          <w:sz w:val="28"/>
          <w:szCs w:val="28"/>
        </w:rPr>
        <w:t xml:space="preserve">, из которых </w:t>
      </w:r>
      <w:r w:rsidR="00D94B67">
        <w:rPr>
          <w:color w:val="000000"/>
          <w:sz w:val="28"/>
          <w:szCs w:val="28"/>
        </w:rPr>
        <w:t>объект должен</w:t>
      </w:r>
      <w:r w:rsidR="000B3A9D">
        <w:rPr>
          <w:color w:val="000000"/>
          <w:sz w:val="28"/>
          <w:szCs w:val="28"/>
        </w:rPr>
        <w:t xml:space="preserve"> быть </w:t>
      </w:r>
      <w:r w:rsidR="00D94B67">
        <w:rPr>
          <w:color w:val="000000"/>
          <w:sz w:val="28"/>
          <w:szCs w:val="28"/>
        </w:rPr>
        <w:t>изготовлен</w:t>
      </w:r>
      <w:r w:rsidR="000B3A9D">
        <w:rPr>
          <w:color w:val="000000"/>
          <w:sz w:val="28"/>
          <w:szCs w:val="28"/>
        </w:rPr>
        <w:t xml:space="preserve">. </w:t>
      </w:r>
      <w:r w:rsidRPr="00D07F97">
        <w:rPr>
          <w:color w:val="000000"/>
          <w:sz w:val="28"/>
          <w:szCs w:val="28"/>
        </w:rPr>
        <w:t>Не будет именно, я дума</w:t>
      </w:r>
      <w:r w:rsidR="000B3A9D">
        <w:rPr>
          <w:color w:val="000000"/>
          <w:sz w:val="28"/>
          <w:szCs w:val="28"/>
        </w:rPr>
        <w:t xml:space="preserve">ю, навязываться сплошное железо. Пожалуйста, из </w:t>
      </w:r>
      <w:proofErr w:type="spellStart"/>
      <w:r w:rsidR="000B3A9D">
        <w:rPr>
          <w:color w:val="000000"/>
          <w:sz w:val="28"/>
          <w:szCs w:val="28"/>
        </w:rPr>
        <w:t>а</w:t>
      </w:r>
      <w:r w:rsidRPr="00D07F97">
        <w:rPr>
          <w:color w:val="000000"/>
          <w:sz w:val="28"/>
          <w:szCs w:val="28"/>
        </w:rPr>
        <w:t>люкобонда</w:t>
      </w:r>
      <w:proofErr w:type="spellEnd"/>
      <w:r w:rsidRPr="00D07F97">
        <w:rPr>
          <w:color w:val="000000"/>
          <w:sz w:val="28"/>
          <w:szCs w:val="28"/>
        </w:rPr>
        <w:t xml:space="preserve"> делайте, из пластика, из чего-то</w:t>
      </w:r>
      <w:r w:rsidR="000B3A9D">
        <w:rPr>
          <w:color w:val="000000"/>
          <w:sz w:val="28"/>
          <w:szCs w:val="28"/>
        </w:rPr>
        <w:t xml:space="preserve"> еще,</w:t>
      </w:r>
      <w:r w:rsidRPr="00D07F97">
        <w:rPr>
          <w:color w:val="000000"/>
          <w:sz w:val="28"/>
          <w:szCs w:val="28"/>
        </w:rPr>
        <w:t xml:space="preserve"> будем также проговаривать. Я думаю, что все предложения ваши услышат, и я думаю, ч</w:t>
      </w:r>
      <w:r w:rsidR="000B3A9D">
        <w:rPr>
          <w:color w:val="000000"/>
          <w:sz w:val="28"/>
          <w:szCs w:val="28"/>
        </w:rPr>
        <w:t>то мы этот документ доработаем.</w:t>
      </w:r>
    </w:p>
    <w:p w:rsidR="00556B20" w:rsidRPr="00CD0551" w:rsidRDefault="000B3A9D" w:rsidP="000B3A9D">
      <w:pPr>
        <w:pStyle w:val="af6"/>
        <w:spacing w:before="0" w:beforeAutospacing="0" w:after="0" w:afterAutospacing="0" w:line="15" w:lineRule="atLeast"/>
        <w:ind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действительно недоработки. Н</w:t>
      </w:r>
      <w:r w:rsidR="00556B20" w:rsidRPr="00D07F97">
        <w:rPr>
          <w:color w:val="000000"/>
          <w:sz w:val="28"/>
          <w:szCs w:val="28"/>
        </w:rPr>
        <w:t>е просто так советы пред</w:t>
      </w:r>
      <w:r w:rsidR="00D94B67">
        <w:rPr>
          <w:color w:val="000000"/>
          <w:sz w:val="28"/>
          <w:szCs w:val="28"/>
        </w:rPr>
        <w:t>принимателей всего города</w:t>
      </w:r>
      <w:r w:rsidR="00556B20" w:rsidRPr="00D07F97">
        <w:rPr>
          <w:color w:val="000000"/>
          <w:sz w:val="28"/>
          <w:szCs w:val="28"/>
        </w:rPr>
        <w:t xml:space="preserve"> написали бумагу </w:t>
      </w:r>
      <w:r>
        <w:rPr>
          <w:color w:val="000000"/>
          <w:sz w:val="28"/>
          <w:szCs w:val="28"/>
        </w:rPr>
        <w:t>генпрокурору. С</w:t>
      </w:r>
      <w:r w:rsidR="00556B20" w:rsidRPr="00D07F97">
        <w:rPr>
          <w:color w:val="000000"/>
          <w:sz w:val="28"/>
          <w:szCs w:val="28"/>
        </w:rPr>
        <w:t xml:space="preserve">ерьезный шаг был с </w:t>
      </w:r>
      <w:r>
        <w:rPr>
          <w:color w:val="000000"/>
          <w:sz w:val="28"/>
          <w:szCs w:val="28"/>
        </w:rPr>
        <w:t xml:space="preserve">вашей стороны сделан, </w:t>
      </w:r>
      <w:r w:rsidR="00556B20" w:rsidRPr="00D07F97">
        <w:rPr>
          <w:color w:val="000000"/>
          <w:sz w:val="28"/>
          <w:szCs w:val="28"/>
        </w:rPr>
        <w:t>действительно осознанный. Все разобрались в этой ситуации сейчас, вникли, и я думаю, что будет нормальный документ, согласованный полностью с предпринимательским сообществом.</w:t>
      </w:r>
      <w:r w:rsidR="00556B20">
        <w:rPr>
          <w:color w:val="000000"/>
          <w:sz w:val="28"/>
          <w:szCs w:val="28"/>
        </w:rPr>
        <w:t> </w:t>
      </w:r>
    </w:p>
    <w:p w:rsidR="00556B20" w:rsidRDefault="00556B20" w:rsidP="000B3A9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Буреев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Б.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0B3A9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A33E0">
        <w:rPr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 вот 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>касательно замечаний, особенно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аших комментариев. Давайте все-таки будем аккуратнее. Если есть решение суда, то кто и на каком основании примет 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решение не отправлять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далее 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документы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 службу судебных приставов? То есть нужно либо дополнительное какое-то рассмотрение опять-таки в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судебном порядке, либо еще какие-то моменты. А так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те же уважаемые структуры в ви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>де прокуратуры придут и спросят: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 почему, дорогой товарищ, у вас полгода было решения судов, а вы 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>не предприняли никаких действий?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Поэтому</w:t>
      </w:r>
      <w:r w:rsidR="000B3A9D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давайте будем аккуратны и очень строго смотреть за соблюдением законодательства.</w:t>
      </w:r>
    </w:p>
    <w:p w:rsidR="001A2A3E" w:rsidRDefault="00556B20" w:rsidP="00556B20">
      <w:pPr>
        <w:pStyle w:val="af6"/>
        <w:spacing w:before="0" w:beforeAutospacing="0" w:after="0" w:afterAutospacing="0" w:line="15" w:lineRule="atLeast"/>
        <w:ind w:firstLineChars="250" w:firstLine="703"/>
        <w:jc w:val="both"/>
        <w:rPr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Яковенко Е. С.</w:t>
      </w:r>
      <w:r>
        <w:rPr>
          <w:rFonts w:eastAsia="SimSun"/>
          <w:color w:val="000000"/>
          <w:sz w:val="28"/>
          <w:szCs w:val="28"/>
        </w:rPr>
        <w:t xml:space="preserve"> </w:t>
      </w:r>
      <w:r w:rsidR="001A2A3E">
        <w:rPr>
          <w:color w:val="000000"/>
          <w:sz w:val="28"/>
          <w:szCs w:val="28"/>
        </w:rPr>
        <w:t>–</w:t>
      </w:r>
      <w:r>
        <w:rPr>
          <w:rFonts w:eastAsia="SimSun"/>
          <w:color w:val="000000"/>
          <w:sz w:val="28"/>
          <w:szCs w:val="28"/>
        </w:rPr>
        <w:t xml:space="preserve"> </w:t>
      </w:r>
      <w:r w:rsidRPr="00D07F97">
        <w:rPr>
          <w:color w:val="000000"/>
          <w:sz w:val="28"/>
          <w:szCs w:val="28"/>
        </w:rPr>
        <w:t>Я просто, извиняюсь, в документах не увидел пояснения по тем объектам. Я считаю, что у них, конечно, нет статуса нестационарных объектов, потому что они вообще, на мой взгляд, незаконным образом в большинстве случаев появлялись во дворах</w:t>
      </w:r>
      <w:r w:rsidR="001A2A3E">
        <w:rPr>
          <w:color w:val="000000"/>
          <w:sz w:val="28"/>
          <w:szCs w:val="28"/>
        </w:rPr>
        <w:t>. И</w:t>
      </w:r>
      <w:r w:rsidRPr="00D07F97">
        <w:rPr>
          <w:color w:val="000000"/>
          <w:sz w:val="28"/>
          <w:szCs w:val="28"/>
        </w:rPr>
        <w:t xml:space="preserve"> потом просто </w:t>
      </w:r>
      <w:r w:rsidR="001A2A3E">
        <w:rPr>
          <w:color w:val="000000"/>
          <w:sz w:val="28"/>
          <w:szCs w:val="28"/>
        </w:rPr>
        <w:t xml:space="preserve">все </w:t>
      </w:r>
      <w:r w:rsidRPr="00D07F97">
        <w:rPr>
          <w:color w:val="000000"/>
          <w:sz w:val="28"/>
          <w:szCs w:val="28"/>
        </w:rPr>
        <w:t xml:space="preserve">вставали перед </w:t>
      </w:r>
      <w:r w:rsidR="001A2A3E">
        <w:rPr>
          <w:color w:val="000000"/>
          <w:sz w:val="28"/>
          <w:szCs w:val="28"/>
        </w:rPr>
        <w:t>фактом, искали способы законные</w:t>
      </w:r>
      <w:r w:rsidRPr="00D07F97">
        <w:rPr>
          <w:color w:val="000000"/>
          <w:sz w:val="28"/>
          <w:szCs w:val="28"/>
        </w:rPr>
        <w:t xml:space="preserve"> как их</w:t>
      </w:r>
      <w:r w:rsidR="00D94B67">
        <w:rPr>
          <w:color w:val="000000"/>
          <w:sz w:val="28"/>
          <w:szCs w:val="28"/>
        </w:rPr>
        <w:t xml:space="preserve"> демонтировать и вывезти. Вот </w:t>
      </w:r>
      <w:r w:rsidRPr="00D07F97">
        <w:rPr>
          <w:color w:val="000000"/>
          <w:sz w:val="28"/>
          <w:szCs w:val="28"/>
        </w:rPr>
        <w:t>та</w:t>
      </w:r>
      <w:r w:rsidR="00D94B67">
        <w:rPr>
          <w:color w:val="000000"/>
          <w:sz w:val="28"/>
          <w:szCs w:val="28"/>
        </w:rPr>
        <w:t>кие объекты –</w:t>
      </w:r>
      <w:r w:rsidR="001A2A3E">
        <w:rPr>
          <w:color w:val="000000"/>
          <w:sz w:val="28"/>
          <w:szCs w:val="28"/>
        </w:rPr>
        <w:t xml:space="preserve"> это</w:t>
      </w:r>
      <w:r w:rsidRPr="00D07F97">
        <w:rPr>
          <w:color w:val="000000"/>
          <w:sz w:val="28"/>
          <w:szCs w:val="28"/>
        </w:rPr>
        <w:t xml:space="preserve"> проблема, например, на моем 35-м</w:t>
      </w:r>
      <w:r w:rsidR="001A2A3E">
        <w:rPr>
          <w:color w:val="000000"/>
          <w:sz w:val="28"/>
          <w:szCs w:val="28"/>
        </w:rPr>
        <w:t xml:space="preserve"> округе. П</w:t>
      </w:r>
      <w:r w:rsidRPr="00D07F97">
        <w:rPr>
          <w:color w:val="000000"/>
          <w:sz w:val="28"/>
          <w:szCs w:val="28"/>
        </w:rPr>
        <w:t xml:space="preserve">о некоторым объектам несколько лет мы подавали </w:t>
      </w:r>
      <w:r>
        <w:rPr>
          <w:color w:val="000000"/>
          <w:sz w:val="28"/>
          <w:szCs w:val="28"/>
        </w:rPr>
        <w:t xml:space="preserve">в </w:t>
      </w:r>
      <w:r w:rsidRPr="00D07F97">
        <w:rPr>
          <w:color w:val="000000"/>
          <w:sz w:val="28"/>
          <w:szCs w:val="28"/>
        </w:rPr>
        <w:t>план по демон</w:t>
      </w:r>
      <w:r w:rsidR="001A2A3E">
        <w:rPr>
          <w:color w:val="000000"/>
          <w:sz w:val="28"/>
          <w:szCs w:val="28"/>
        </w:rPr>
        <w:t>тажу некоторые объекты, но</w:t>
      </w:r>
      <w:r w:rsidRPr="00D07F97">
        <w:rPr>
          <w:color w:val="000000"/>
          <w:sz w:val="28"/>
          <w:szCs w:val="28"/>
        </w:rPr>
        <w:t xml:space="preserve">, к сожалению, они до сих пор находятся </w:t>
      </w:r>
      <w:r w:rsidR="00D94B67">
        <w:rPr>
          <w:color w:val="000000"/>
          <w:sz w:val="28"/>
          <w:szCs w:val="28"/>
        </w:rPr>
        <w:t>на прежнем месте. На них</w:t>
      </w:r>
      <w:r w:rsidR="001A2A3E">
        <w:rPr>
          <w:color w:val="000000"/>
          <w:sz w:val="28"/>
          <w:szCs w:val="28"/>
        </w:rPr>
        <w:t xml:space="preserve"> данный документ будет распространяться</w:t>
      </w:r>
      <w:r w:rsidRPr="00D07F97">
        <w:rPr>
          <w:color w:val="000000"/>
          <w:sz w:val="28"/>
          <w:szCs w:val="28"/>
        </w:rPr>
        <w:t xml:space="preserve">? </w:t>
      </w:r>
    </w:p>
    <w:p w:rsidR="001A2A3E" w:rsidRDefault="001A2A3E" w:rsidP="00FD716C">
      <w:pPr>
        <w:pStyle w:val="af6"/>
        <w:spacing w:before="0" w:beforeAutospacing="0" w:after="0" w:afterAutospacing="0" w:line="15" w:lineRule="atLeast"/>
        <w:ind w:firstLineChars="250" w:firstLine="700"/>
        <w:jc w:val="both"/>
        <w:rPr>
          <w:color w:val="000000"/>
          <w:sz w:val="28"/>
          <w:szCs w:val="28"/>
        </w:rPr>
      </w:pPr>
      <w:r w:rsidRPr="001A2A3E">
        <w:rPr>
          <w:b/>
          <w:color w:val="000000"/>
          <w:sz w:val="28"/>
          <w:szCs w:val="28"/>
        </w:rPr>
        <w:t>Кондратенко О. А.</w:t>
      </w:r>
      <w:r>
        <w:rPr>
          <w:color w:val="000000"/>
          <w:sz w:val="28"/>
          <w:szCs w:val="28"/>
        </w:rPr>
        <w:t xml:space="preserve"> – Не распространяется.</w:t>
      </w:r>
    </w:p>
    <w:p w:rsidR="00FD716C" w:rsidRDefault="00FD716C" w:rsidP="00556B20">
      <w:pPr>
        <w:pStyle w:val="af6"/>
        <w:spacing w:before="0" w:beforeAutospacing="0" w:after="0" w:afterAutospacing="0" w:line="15" w:lineRule="atLeast"/>
        <w:ind w:firstLineChars="250" w:firstLine="703"/>
        <w:jc w:val="both"/>
        <w:rPr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Яковенко Е. С.</w:t>
      </w:r>
      <w:r>
        <w:rPr>
          <w:rFonts w:eastAsia="SimSu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rFonts w:eastAsia="SimSun"/>
          <w:color w:val="000000"/>
          <w:sz w:val="28"/>
          <w:szCs w:val="28"/>
        </w:rPr>
        <w:t xml:space="preserve"> </w:t>
      </w:r>
      <w:r w:rsidR="00556B20" w:rsidRPr="00D07F97">
        <w:rPr>
          <w:color w:val="000000"/>
          <w:sz w:val="28"/>
          <w:szCs w:val="28"/>
        </w:rPr>
        <w:t>На самом деле я прошу взять это на карандаш, каким-то образом нам эти вопросы доработать. Потому что как раз на придомовых территориях очень часто размещаются объекты, которые использовались для незаконной предпринимательской деятельности</w:t>
      </w:r>
      <w:r>
        <w:rPr>
          <w:color w:val="000000"/>
          <w:sz w:val="28"/>
          <w:szCs w:val="28"/>
        </w:rPr>
        <w:t>,</w:t>
      </w:r>
      <w:r w:rsidR="00556B20" w:rsidRPr="00D07F97">
        <w:rPr>
          <w:color w:val="000000"/>
          <w:sz w:val="28"/>
          <w:szCs w:val="28"/>
        </w:rPr>
        <w:t xml:space="preserve"> и очень часто сталкивались с проблемой торговли там, например, запрещенными веществами. Проблема серьезна</w:t>
      </w:r>
      <w:r>
        <w:rPr>
          <w:color w:val="000000"/>
          <w:sz w:val="28"/>
          <w:szCs w:val="28"/>
        </w:rPr>
        <w:t>я, прошу на этом заострить внимание.</w:t>
      </w:r>
    </w:p>
    <w:p w:rsidR="00FD716C" w:rsidRDefault="00FD716C" w:rsidP="00556B20">
      <w:pPr>
        <w:pStyle w:val="af6"/>
        <w:spacing w:before="0" w:beforeAutospacing="0" w:after="0" w:afterAutospacing="0" w:line="15" w:lineRule="atLeast"/>
        <w:ind w:firstLineChars="250" w:firstLine="703"/>
        <w:jc w:val="both"/>
        <w:rPr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Морозов А. С.</w:t>
      </w:r>
      <w:r>
        <w:rPr>
          <w:rFonts w:eastAsia="SimSu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Да, я поясню по данному моменту. Дело в том, что расположение нестационарного торгового объекта именно на придомовой территории не регламентируется порядком схемы размещения нестационарных объектов, то есть </w:t>
      </w:r>
      <w:r w:rsidR="00D94B67">
        <w:rPr>
          <w:color w:val="000000"/>
          <w:sz w:val="28"/>
          <w:szCs w:val="28"/>
        </w:rPr>
        <w:t>решение</w:t>
      </w:r>
      <w:r w:rsidR="004E0B69">
        <w:rPr>
          <w:color w:val="000000"/>
          <w:sz w:val="28"/>
          <w:szCs w:val="28"/>
        </w:rPr>
        <w:t>м</w:t>
      </w:r>
      <w:r w:rsidR="00D94B67">
        <w:rPr>
          <w:color w:val="000000"/>
          <w:sz w:val="28"/>
          <w:szCs w:val="28"/>
        </w:rPr>
        <w:t xml:space="preserve"> № 1336. Р</w:t>
      </w:r>
      <w:r>
        <w:rPr>
          <w:color w:val="000000"/>
          <w:sz w:val="28"/>
          <w:szCs w:val="28"/>
        </w:rPr>
        <w:t>ешение о размещении таких объектов принимает</w:t>
      </w:r>
      <w:r w:rsidR="00D94B67">
        <w:rPr>
          <w:color w:val="000000"/>
          <w:sz w:val="28"/>
          <w:szCs w:val="28"/>
        </w:rPr>
        <w:t>ся собственниками жилого дома, и</w:t>
      </w:r>
      <w:r>
        <w:rPr>
          <w:color w:val="000000"/>
          <w:sz w:val="28"/>
          <w:szCs w:val="28"/>
        </w:rPr>
        <w:t xml:space="preserve"> собственники жилого дома по факту дают согласие на его размещение. При отказе собственников жилого дома, естественно он</w:t>
      </w:r>
      <w:r w:rsidR="00D94B67">
        <w:rPr>
          <w:color w:val="000000"/>
          <w:sz w:val="28"/>
          <w:szCs w:val="28"/>
        </w:rPr>
        <w:t xml:space="preserve"> автоматом попадает под демонтаж</w:t>
      </w:r>
      <w:r>
        <w:rPr>
          <w:color w:val="000000"/>
          <w:sz w:val="28"/>
          <w:szCs w:val="28"/>
        </w:rPr>
        <w:t xml:space="preserve">. Еще раз, именно придомовая территория не входит в схему размещения № 1336.  </w:t>
      </w:r>
    </w:p>
    <w:p w:rsidR="006A33E0" w:rsidRPr="00EC41A7" w:rsidRDefault="00FD716C" w:rsidP="00EC41A7">
      <w:pPr>
        <w:pStyle w:val="af6"/>
        <w:spacing w:before="0" w:beforeAutospacing="0" w:after="0" w:afterAutospacing="0" w:line="15" w:lineRule="atLeast"/>
        <w:ind w:firstLine="709"/>
        <w:jc w:val="both"/>
        <w:rPr>
          <w:rFonts w:eastAsia="SimSu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D07F97">
        <w:rPr>
          <w:color w:val="000000"/>
          <w:sz w:val="28"/>
          <w:szCs w:val="28"/>
        </w:rPr>
        <w:t>сли объект</w:t>
      </w:r>
      <w:r w:rsidR="00556B20" w:rsidRPr="00D07F97">
        <w:rPr>
          <w:color w:val="000000"/>
          <w:sz w:val="28"/>
          <w:szCs w:val="28"/>
        </w:rPr>
        <w:t xml:space="preserve"> действительно находится не на придомовой территории, а, что называется, </w:t>
      </w:r>
      <w:proofErr w:type="spellStart"/>
      <w:r w:rsidR="00556B20" w:rsidRPr="00D07F97">
        <w:rPr>
          <w:color w:val="000000"/>
          <w:sz w:val="28"/>
          <w:szCs w:val="28"/>
        </w:rPr>
        <w:t>само</w:t>
      </w:r>
      <w:r w:rsidR="00D94B67">
        <w:rPr>
          <w:color w:val="000000"/>
          <w:sz w:val="28"/>
          <w:szCs w:val="28"/>
        </w:rPr>
        <w:t>вол</w:t>
      </w:r>
      <w:proofErr w:type="spellEnd"/>
      <w:r w:rsidR="00556B20" w:rsidRPr="00D07F97">
        <w:rPr>
          <w:color w:val="000000"/>
          <w:sz w:val="28"/>
          <w:szCs w:val="28"/>
        </w:rPr>
        <w:t xml:space="preserve"> установили, то, соответственно, мораторий не распространяет действия</w:t>
      </w:r>
      <w:r w:rsidR="00556B20">
        <w:rPr>
          <w:color w:val="000000"/>
          <w:sz w:val="28"/>
          <w:szCs w:val="28"/>
        </w:rPr>
        <w:t xml:space="preserve"> </w:t>
      </w:r>
      <w:r w:rsidR="00556B20" w:rsidRPr="00D07F97">
        <w:rPr>
          <w:color w:val="000000"/>
          <w:sz w:val="28"/>
          <w:szCs w:val="28"/>
        </w:rPr>
        <w:t>на такие объекты.</w:t>
      </w:r>
      <w:r>
        <w:rPr>
          <w:color w:val="000000"/>
          <w:sz w:val="28"/>
          <w:szCs w:val="28"/>
        </w:rPr>
        <w:t xml:space="preserve"> Еще раз повторюсь, </w:t>
      </w:r>
      <w:r w:rsidR="00D94B67">
        <w:rPr>
          <w:color w:val="000000"/>
          <w:sz w:val="28"/>
          <w:szCs w:val="28"/>
        </w:rPr>
        <w:t xml:space="preserve">что </w:t>
      </w:r>
      <w:r>
        <w:rPr>
          <w:color w:val="000000"/>
          <w:sz w:val="28"/>
          <w:szCs w:val="28"/>
        </w:rPr>
        <w:t xml:space="preserve">мораторий не распространяется на те объекты, </w:t>
      </w:r>
      <w:r w:rsidR="00D94B67">
        <w:rPr>
          <w:color w:val="000000"/>
          <w:sz w:val="28"/>
          <w:szCs w:val="28"/>
        </w:rPr>
        <w:t xml:space="preserve">которые </w:t>
      </w:r>
      <w:r>
        <w:rPr>
          <w:color w:val="000000"/>
          <w:sz w:val="28"/>
          <w:szCs w:val="28"/>
        </w:rPr>
        <w:t>расположены в схеме и имеют задолженность. Мы действительно здесь говорим о тех н</w:t>
      </w:r>
      <w:r w:rsidR="000E6E2D">
        <w:rPr>
          <w:color w:val="000000"/>
          <w:sz w:val="28"/>
          <w:szCs w:val="28"/>
        </w:rPr>
        <w:t>е</w:t>
      </w:r>
      <w:r w:rsidR="00D94B67">
        <w:rPr>
          <w:color w:val="000000"/>
          <w:sz w:val="28"/>
          <w:szCs w:val="28"/>
        </w:rPr>
        <w:t xml:space="preserve">стационарных торговых объектах, </w:t>
      </w:r>
      <w:r w:rsidR="000E6E2D">
        <w:rPr>
          <w:rFonts w:eastAsia="SimSun"/>
          <w:color w:val="000000"/>
          <w:sz w:val="28"/>
          <w:szCs w:val="28"/>
        </w:rPr>
        <w:t>которые у нас не соответствуют внешнему облику. Еще раз, из 642 выявленных на сегодняшний день нестационарных торговых объектов, 332 физически не соответствуют действующему нормативно-правовому акту мэрии города Новосибирска по внешнему облику. То есть это более половины. И 157 объектов (157 на текущий момент)</w:t>
      </w:r>
      <w:r w:rsidR="006A33E0">
        <w:rPr>
          <w:rFonts w:eastAsia="SimSun"/>
          <w:color w:val="000000"/>
          <w:sz w:val="28"/>
          <w:szCs w:val="28"/>
        </w:rPr>
        <w:t xml:space="preserve"> –</w:t>
      </w:r>
      <w:r w:rsidR="000E6E2D">
        <w:rPr>
          <w:rFonts w:eastAsia="SimSun"/>
          <w:color w:val="000000"/>
          <w:sz w:val="28"/>
          <w:szCs w:val="28"/>
        </w:rPr>
        <w:t xml:space="preserve"> это те объекты, которые по факту «слетели» с учета, если </w:t>
      </w:r>
      <w:r w:rsidR="00D94B67">
        <w:rPr>
          <w:rFonts w:eastAsia="SimSun"/>
          <w:color w:val="000000"/>
          <w:sz w:val="28"/>
          <w:szCs w:val="28"/>
        </w:rPr>
        <w:t>можно так сказать</w:t>
      </w:r>
      <w:r w:rsidR="006A33E0">
        <w:rPr>
          <w:rFonts w:eastAsia="SimSun"/>
          <w:color w:val="000000"/>
          <w:sz w:val="28"/>
          <w:szCs w:val="28"/>
        </w:rPr>
        <w:t xml:space="preserve">, </w:t>
      </w:r>
      <w:r w:rsidR="00D94B67">
        <w:rPr>
          <w:rFonts w:eastAsia="SimSun"/>
          <w:color w:val="000000"/>
          <w:sz w:val="28"/>
          <w:szCs w:val="28"/>
        </w:rPr>
        <w:t xml:space="preserve">то есть </w:t>
      </w:r>
      <w:r w:rsidR="006A33E0">
        <w:rPr>
          <w:rFonts w:eastAsia="SimSun"/>
          <w:color w:val="000000"/>
          <w:sz w:val="28"/>
          <w:szCs w:val="28"/>
        </w:rPr>
        <w:t>прекратили свое действие</w:t>
      </w:r>
      <w:r w:rsidR="000E6E2D">
        <w:rPr>
          <w:rFonts w:eastAsia="SimSun"/>
          <w:color w:val="000000"/>
          <w:sz w:val="28"/>
          <w:szCs w:val="28"/>
        </w:rPr>
        <w:t xml:space="preserve"> кадастровые номера по этим объект</w:t>
      </w:r>
      <w:r w:rsidR="00D94B67">
        <w:rPr>
          <w:rFonts w:eastAsia="SimSun"/>
          <w:color w:val="000000"/>
          <w:sz w:val="28"/>
          <w:szCs w:val="28"/>
        </w:rPr>
        <w:t>ам. П</w:t>
      </w:r>
      <w:r w:rsidR="006A33E0">
        <w:rPr>
          <w:rFonts w:eastAsia="SimSun"/>
          <w:color w:val="000000"/>
          <w:sz w:val="28"/>
          <w:szCs w:val="28"/>
        </w:rPr>
        <w:t xml:space="preserve">о </w:t>
      </w:r>
      <w:r w:rsidR="00D94B67">
        <w:rPr>
          <w:rFonts w:eastAsia="SimSun"/>
          <w:color w:val="000000"/>
          <w:sz w:val="28"/>
          <w:szCs w:val="28"/>
        </w:rPr>
        <w:t xml:space="preserve">этим </w:t>
      </w:r>
      <w:r w:rsidR="006A33E0">
        <w:rPr>
          <w:rFonts w:eastAsia="SimSun"/>
          <w:color w:val="000000"/>
          <w:sz w:val="28"/>
          <w:szCs w:val="28"/>
        </w:rPr>
        <w:t xml:space="preserve">157 объектам </w:t>
      </w:r>
      <w:r w:rsidR="000E6E2D">
        <w:rPr>
          <w:rFonts w:eastAsia="SimSun"/>
          <w:color w:val="000000"/>
          <w:sz w:val="28"/>
          <w:szCs w:val="28"/>
        </w:rPr>
        <w:t>мы будем проводить индивидуальный подход</w:t>
      </w:r>
      <w:r w:rsidR="006A33E0">
        <w:rPr>
          <w:rFonts w:eastAsia="SimSun"/>
          <w:color w:val="000000"/>
          <w:sz w:val="28"/>
          <w:szCs w:val="28"/>
        </w:rPr>
        <w:t xml:space="preserve"> по каждому, и понимать, что, если объект объективно располагаться там не может, и, если там проведено благоустройство, и так далее, то естественно никакие моратории на него распространяться не будут, и этот объект будет удаляться. </w:t>
      </w:r>
    </w:p>
    <w:p w:rsidR="006A33E0" w:rsidRDefault="000E6E2D" w:rsidP="009E3397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Горшков П.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A33E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Добрый день, уважаемые участники совместного заседания комиссии.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Александр Сергеевич, у меня к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ам вопрос. Скажите, а были ли попытки у муниципалитета внести изменения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законодательство, чтобы и архитектурный облику, и все правила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по которым размещаются нестационарные торговые объекты на муниципальной территории, распространялись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 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НТО на придомовых 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>территориях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Если были попытки, то какие? Если нет, то может быть вы, как профильный деп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артамент, выйдите с инициативой? Внести поправки (может быть в жилищный кодекс), разобраться и выйти на Совет депутатов, или еще что-то, 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чтобы все-таки привести в порядок, чтобы НТО на придомовых территориях выглядели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ровно </w:t>
      </w:r>
      <w:r w:rsidR="006A33E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также,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как НТО на муниципальной земле. Спасибо.</w:t>
      </w:r>
    </w:p>
    <w:p w:rsidR="0047057F" w:rsidRDefault="006A33E0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Морозов А. С.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Отвечу на данный вопрос. Внешний облик,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то есть тот нормативно-правовой акт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, действующий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который мы примем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будущем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он распространяет свои действия на все нестационарные объекты, которые расположены как в схеме, так и на придомовой территории. Внешний облик действует и на те, и на те объекты. </w:t>
      </w:r>
    </w:p>
    <w:p w:rsidR="0047057F" w:rsidRDefault="0047057F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7057F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Ложкин А. Ю.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ожно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поясню. У нас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этот документ принят в развитии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правил благоустройства территории города. Правила благоустройства у нас действуют на всей территории города. Соответственно, внешний облик нестационарных объектов на всей территории города. </w:t>
      </w:r>
    </w:p>
    <w:p w:rsidR="0047057F" w:rsidRDefault="0047057F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Горшков П.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9E3397">
        <w:rPr>
          <w:rFonts w:ascii="Times New Roman" w:hAnsi="Times New Roman" w:cs="Times New Roman"/>
          <w:color w:val="000000"/>
          <w:sz w:val="28"/>
          <w:szCs w:val="28"/>
        </w:rPr>
        <w:t>– Когда официально начнет действовать или уже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47057F" w:rsidRDefault="0047057F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7057F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Ложкин А. Ю.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Это всегда так было.</w:t>
      </w:r>
    </w:p>
    <w:p w:rsidR="0047057F" w:rsidRDefault="0047057F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Горшков П.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9E3397">
        <w:rPr>
          <w:rFonts w:ascii="Times New Roman" w:hAnsi="Times New Roman" w:cs="Times New Roman"/>
          <w:color w:val="000000"/>
          <w:sz w:val="28"/>
          <w:szCs w:val="28"/>
        </w:rPr>
        <w:t>– Почему тогда выглядят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хотят?</w:t>
      </w:r>
    </w:p>
    <w:p w:rsidR="000E6E2D" w:rsidRDefault="0047057F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47057F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Ложкин А. Ю.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Но это вопрос контроля уже.</w:t>
      </w:r>
    </w:p>
    <w:p w:rsidR="000E6E2D" w:rsidRDefault="000E6E2D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 нас присутствует помощник прокурора города Макар Вячеславович Коновалов.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Вам слово.</w:t>
      </w:r>
    </w:p>
    <w:p w:rsidR="000E6E2D" w:rsidRDefault="000E6E2D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Коновалов М.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7057F">
        <w:rPr>
          <w:rFonts w:ascii="Times New Roman" w:hAnsi="Times New Roman" w:cs="Times New Roman"/>
          <w:color w:val="000000"/>
          <w:sz w:val="28"/>
          <w:szCs w:val="28"/>
        </w:rPr>
        <w:t>Уважаемые депутаты</w:t>
      </w:r>
      <w:r>
        <w:rPr>
          <w:rFonts w:ascii="Times New Roman" w:hAnsi="Times New Roman" w:cs="Times New Roman"/>
          <w:color w:val="000000"/>
          <w:sz w:val="28"/>
          <w:szCs w:val="28"/>
        </w:rPr>
        <w:t>, 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меня имеется один сле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дующий вопрос,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очень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на самом деле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актуальный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. Так, например, прокуратурой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елезнодорожного района в свое время была проведена проверка по жалобе гражданина. Были нарушения следующего характера. В 2020 году было установлено, что имеется нестационарный объект на террито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рии Ж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елезнодорожного района, по которому срок действия договора аренды на предоставление ему земельного участка для размещения НТО истек в 2020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году. После чего ставился вопрос о демонтаже этого объекта. И с момента 2020 года по вступлению в силу моратория этот НТО не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был демонтирован и в настоящее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время продолжает функционировать, при этом не име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я на то договора аренды. Вопрос: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что мы будем делать с такими предпринимателями?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Например, 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егодня было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внесено представление прокурором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 по этому поводу. Спасибо.</w:t>
      </w:r>
    </w:p>
    <w:p w:rsidR="000E6E2D" w:rsidRDefault="000E6E2D" w:rsidP="006A33E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47057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Я думаю, это индивидуальный вопрос. Эт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о нужно, наверное, с Алексеем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Александровичем проговорить. Если этот объект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есть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демонтаже, значит,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видимо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надо разобраться, почему он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 демонтирован тогда. Есть у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ас ответ на этот вопрос?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Ярик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А.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47057F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Да, мы сегодня получили представление, запланировано уже </w:t>
      </w:r>
      <w:r w:rsidR="0047057F">
        <w:rPr>
          <w:rFonts w:ascii="Times New Roman" w:eastAsia="SimSun" w:hAnsi="Times New Roman" w:cs="Times New Roman"/>
          <w:color w:val="000000"/>
          <w:sz w:val="28"/>
          <w:szCs w:val="28"/>
        </w:rPr>
        <w:t>рассмотрение этого представления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Тут на самом деле действительно применялся мораторий. И к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ак на сегодня исполнять решение…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это действительно мы точно индивидуально будем собираться и рассматривать эту ситуацию.</w:t>
      </w:r>
    </w:p>
    <w:p w:rsidR="00A5582A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Тямин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Н.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A5582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Зря представитель прокуратуры этот вопрос затронул, потому ч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каждый сидящий здесь депутат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сейчас назовет как минимум 5-6 объектов, которые точно по такой же схе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ме, где уже все есть,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до сих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пор продолжают работать в нарушении всяческих норм и правил. Я уже не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говорю о художественном облике.</w:t>
      </w:r>
    </w:p>
    <w:p w:rsidR="00A5582A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Так вот, пользуясь с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лучаем, Алексей Александрович,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ы посмотрите, пожалуйста, у вас есть в списках киоск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х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буда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 маленьким-маленьким окошечком, сверху лампочка Ильича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, на площади Станиславского?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Федеральная трасса. Только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lastRenderedPageBreak/>
        <w:t xml:space="preserve">что заменили по осени там 500-ку теплоцентраль. И прямо сверху в грязь поставили киоск. Его передвинули с 18-го дома на 20-й, сейчас еще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передвинули. Я уже язык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смазолил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всем об этом говорить, а теперь вот публично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хочу услышать, есть ли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он у вас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?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Это по поводу выступления помощника прокурора. Потому что на сегодняшний день, давайте так объективно, ну какой тут мораторий может быть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, и как идти навстречу бизнесу? 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сли еще раз говорю,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халабуда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стоит с маленьким-маленьким окошечком. Я уж не говорю, чем там торгуют. Спасибо.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Представители е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сть Ленинской администрации? А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можете объяснить, про что идет речь? Это придомовая территория, муниципальная?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Гертер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В.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Нет, это муниципальная. Решение было принято по этому объекту. На самом деле Николай Андреевич все верно говорит. То есть было решение по демонтажу, вот сейчас на исполнении.</w:t>
      </w:r>
    </w:p>
    <w:p w:rsidR="00A5582A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Тямин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Н.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A5582A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Вы уточните, когда это решение было принято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? </w:t>
      </w:r>
    </w:p>
    <w:p w:rsidR="00A5582A" w:rsidRDefault="00A5582A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Гертер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В.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Летом.</w:t>
      </w:r>
    </w:p>
    <w:p w:rsidR="00A5582A" w:rsidRDefault="00A5582A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Тямин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Н.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Это так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легко сказать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, летом. В мае месяце.</w:t>
      </w:r>
    </w:p>
    <w:p w:rsidR="00DF7807" w:rsidRDefault="00A5582A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Но эти объекты, они к этим объектам отношения не и</w:t>
      </w:r>
      <w:r w:rsidR="00DF780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меют.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Алексей Александрович, на контроль возьмите и демонтируйте этот объект, если решение комиссии есть. </w:t>
      </w:r>
    </w:p>
    <w:p w:rsidR="006F5015" w:rsidRDefault="00DF7807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Тямин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Н.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Прошу прощения, вы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поймите правильно. Вот к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ак раз эти люди сейчас везде на каждом углу стоят и кричат, в том числе и в департаменте потр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ебительского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рынка: что мораторий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, какое вы имеете право, мы пойдем в прокуратуру, мы пойдем в следственный комитет. И у нас почему-то какой-то страх панический, мы голову в плечи убираем.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Прокуратура нас поправит, если мы не правы.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 этим пользуются недобросовестные предприниматели. Ну надо себя немножко уважать, вы посмотрите на город, и что во дворах творится. Ну давайте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каким-то образом мы 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будем прежде всего честны перед собой.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Спасибо, извините.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Коновалов М.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Да, вот особенно сейчас к тому прошлому вопросу. Самый интересный момент, который интересует меня и прокурора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города: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почему на протяжении года с момента представления прокуратуры города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, до вступления в силу моратория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то есть целый г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од объект не был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демонтирован?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Вот это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вопрос самый актуальный, на который нам необходимо получить какой-то логичный ответ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для того, чтобы мы могли в последующем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при поступлении таких жалоб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каким-то образом их разрешать и рассматривать надлежащим образом.</w:t>
      </w:r>
    </w:p>
    <w:p w:rsidR="006F5015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F5015">
        <w:rPr>
          <w:rFonts w:ascii="Times New Roman" w:eastAsia="SimSun" w:hAnsi="Times New Roman" w:cs="Times New Roman"/>
          <w:color w:val="000000"/>
          <w:sz w:val="28"/>
          <w:szCs w:val="28"/>
        </w:rPr>
        <w:t>Есть объекты, которые недобросовестные и находятся в демонтаже. Эти объекты, и объекты, которые мы сейчас обсуждаем в рамках вопроса, это разные объекты.</w:t>
      </w:r>
    </w:p>
    <w:p w:rsidR="006F5015" w:rsidRDefault="006F5015" w:rsidP="00141820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Есть постановление мэра № 2890. В областной прокуратуре была рабочая группа. По этому постановлению объекты, которые после 1 сентября 2021 года, должны соответствовать архитектурному облику. Объекты, которые до 2021 года, трогать не должны были. </w:t>
      </w:r>
      <w:r w:rsidR="0014182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мы эти объекты тронули.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Сейчас это постановление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«</w:t>
      </w:r>
      <w:proofErr w:type="spellStart"/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подзаморозили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>» на время, чтобы привести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сейчас документацию в порядок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, и вернуться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 тем объектам, которые не были включены в это постановление.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Вот что именно сейчас комиссия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обсуждает. А не те объекты, которые стоят незаконно, которые есть в демонтаже у Алексея Александровича. Он их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 так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и так должен демонтиров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ать. Это другой вообще вопрос. </w:t>
      </w:r>
    </w:p>
    <w:p w:rsidR="00141820" w:rsidRDefault="00141820" w:rsidP="006F5015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lastRenderedPageBreak/>
        <w:t>Коновалов М.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Тут возникает тогда проблема с поступлением денежных средств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 бюджет как города, так и области. Возникает следующий вопрос: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что у него до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говор аренды истек, он денежные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средства не платит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при этом продолжает функционировать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получать с этого 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рибыль. Исключительно оплачивая только налоговые расходы.</w:t>
      </w:r>
    </w:p>
    <w:p w:rsidR="000E6E2D" w:rsidRDefault="00141820" w:rsidP="006F5015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Макар Вячеславович, эти объект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должны сноситься. Е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сли эти объекты не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сносятся, тогда это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вопрос к Алексею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Александрович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у. Эти объекты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прошли комиссию по демонтажу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они должны демонтироваться. Эти объекты сюда не входят.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Здесь совершенно другой вопрос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обсуждается сейчас. Спасибо.</w:t>
      </w:r>
    </w:p>
    <w:p w:rsidR="000E6E2D" w:rsidRDefault="00CA5F9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Морозов А. С.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Я еще раз повторюсь, что этот проект затрагивает </w:t>
      </w:r>
      <w:r w:rsidR="00141820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именно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добросовестных предпринимателей. Это 642 объекта. Для понимания</w:t>
      </w:r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>, в схеме размещения нестационарных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торговых объектов более полутора тысяч </w:t>
      </w:r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мест и полутора тысяч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объектов</w:t>
      </w:r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нестационарной торговли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Речь идет про 642 объекта, в </w:t>
      </w:r>
      <w:proofErr w:type="gramStart"/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большей степени</w:t>
      </w:r>
      <w:proofErr w:type="gramEnd"/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которые не соответствуют облику.</w:t>
      </w:r>
    </w:p>
    <w:p w:rsidR="00DA1138" w:rsidRDefault="00DA1138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Еще раз, мораторий не затрагивает тех предпринимателей, которые не вносят арендную плату, и которые физически разместились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там </w:t>
      </w:r>
      <w:proofErr w:type="gramStart"/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вне каких-либо договорных условиях</w:t>
      </w:r>
      <w:proofErr w:type="gramEnd"/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DA1138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Коллеги, вопросы есть?</w:t>
      </w:r>
    </w:p>
    <w:p w:rsidR="00CA5F9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Горшков П.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нас тут с коллегой дискуссия вышла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, что вот все-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таки придомовая земля имеет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возможность, чтобы на ней размещали торговый объект? То есть изначально они размещаются там, а вообще земля придомовая, 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на ней это вообще делать можно?</w:t>
      </w:r>
    </w:p>
    <w:p w:rsidR="00CA5F9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Может быть представитель прокуратуры или Александр Юрьевич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как специалист по архитектурному облику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даст ответ? Может быть априори там нельзя ничего ставить, а мы ставим, а потом уже думаем, соответствует НТО облику или </w:t>
      </w:r>
      <w:r w:rsidR="009E3397">
        <w:rPr>
          <w:rFonts w:ascii="Times New Roman" w:eastAsia="SimSun" w:hAnsi="Times New Roman" w:cs="Times New Roman"/>
          <w:color w:val="000000"/>
          <w:sz w:val="28"/>
          <w:szCs w:val="28"/>
        </w:rPr>
        <w:t>не соответствует.</w:t>
      </w:r>
    </w:p>
    <w:p w:rsidR="000E6E2D" w:rsidRDefault="00CA5F9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Морозов А. С.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ещение на придомовой территории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это решение собственник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ов этого жилого дома.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A5F9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Павел Александрович, можно я отвечу на эт</w:t>
      </w:r>
      <w:r w:rsidR="002C4333">
        <w:rPr>
          <w:rFonts w:ascii="Times New Roman" w:eastAsia="SimSun" w:hAnsi="Times New Roman" w:cs="Times New Roman"/>
          <w:color w:val="000000"/>
          <w:sz w:val="28"/>
          <w:szCs w:val="28"/>
        </w:rPr>
        <w:t>от вопрос? То, что Вы спрашиваете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не относится к вопросу, который м</w:t>
      </w:r>
      <w:r w:rsidR="002C4333">
        <w:rPr>
          <w:rFonts w:ascii="Times New Roman" w:eastAsia="SimSun" w:hAnsi="Times New Roman" w:cs="Times New Roman"/>
          <w:color w:val="000000"/>
          <w:sz w:val="28"/>
          <w:szCs w:val="28"/>
        </w:rPr>
        <w:t>ы обсуждаем на комиссии. Предлагаю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</w:t>
      </w:r>
      <w:r w:rsidR="002C433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индивидуальном порядке подойти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к Ал</w:t>
      </w:r>
      <w:r w:rsidR="002C4333">
        <w:rPr>
          <w:rFonts w:ascii="Times New Roman" w:eastAsia="SimSun" w:hAnsi="Times New Roman" w:cs="Times New Roman"/>
          <w:color w:val="000000"/>
          <w:sz w:val="28"/>
          <w:szCs w:val="28"/>
        </w:rPr>
        <w:t>ександру Сергеевичу и проговорить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Департамент открыт для разговора. 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Бондаренко С.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Павел 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>Александрович, персонально для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ас, потому что вы ехали це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>лый час, поэтому я Вам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отвечу. История размещения нестационарных объектов родилась не сегодня, а еще и созыв назад. Проиграно несколько судов жителям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Я лично считаю, что на придомовой территории они размещаться не должны, потому что придомовая территория 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>предназначена для эксплуатации жильцами, а не занятию коммерцией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. Однако суды проиграны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сегодня, ну пока, </w:t>
      </w:r>
      <w:r w:rsidR="00BC060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это размещение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возможно.</w:t>
      </w:r>
      <w:r w:rsidR="00D7619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Но этот проект решения, о котором мы сейчас </w:t>
      </w:r>
      <w:r w:rsidR="00A7493E">
        <w:rPr>
          <w:rFonts w:ascii="Times New Roman" w:eastAsia="SimSun" w:hAnsi="Times New Roman" w:cs="Times New Roman"/>
          <w:color w:val="000000"/>
          <w:sz w:val="28"/>
          <w:szCs w:val="28"/>
        </w:rPr>
        <w:t>говорим, распространяется исключительно</w:t>
      </w:r>
      <w:r w:rsidR="00D7619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на муниципальную территорию. Я прошу сегодня всех проголосовать за продление данного моратория на 1 год.</w:t>
      </w:r>
      <w:r w:rsidR="001F726A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Предлагаю перейти к процедуре голосования, а не обсуждать этот вопрос дальше.</w:t>
      </w:r>
      <w:r w:rsidR="00D7619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</w:p>
    <w:p w:rsidR="001F726A" w:rsidRDefault="000E6E2D" w:rsidP="000E6E2D">
      <w:pPr>
        <w:pStyle w:val="af6"/>
        <w:spacing w:before="0" w:beforeAutospacing="0" w:after="0" w:afterAutospacing="0" w:line="15" w:lineRule="atLeast"/>
        <w:ind w:firstLineChars="250" w:firstLine="703"/>
        <w:jc w:val="both"/>
        <w:rPr>
          <w:color w:val="000000"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</w:rPr>
        <w:t>Бурмистров А. С.</w:t>
      </w:r>
      <w:r>
        <w:rPr>
          <w:rFonts w:eastAsia="SimSun"/>
          <w:color w:val="000000"/>
          <w:sz w:val="28"/>
          <w:szCs w:val="28"/>
        </w:rPr>
        <w:t xml:space="preserve"> </w:t>
      </w:r>
      <w:r w:rsidR="00D76199">
        <w:rPr>
          <w:rFonts w:eastAsia="SimSun"/>
          <w:color w:val="000000"/>
          <w:sz w:val="28"/>
          <w:szCs w:val="28"/>
        </w:rPr>
        <w:t>–</w:t>
      </w:r>
      <w:r>
        <w:rPr>
          <w:rFonts w:eastAsia="SimSun"/>
          <w:color w:val="000000"/>
          <w:sz w:val="28"/>
          <w:szCs w:val="28"/>
        </w:rPr>
        <w:t xml:space="preserve"> </w:t>
      </w:r>
      <w:r w:rsidR="001F726A">
        <w:rPr>
          <w:rFonts w:eastAsia="SimSun"/>
          <w:color w:val="000000"/>
          <w:sz w:val="28"/>
          <w:szCs w:val="28"/>
        </w:rPr>
        <w:t xml:space="preserve">У меня вопрос к Алексею Александровичу. </w:t>
      </w:r>
      <w:r>
        <w:rPr>
          <w:color w:val="000000"/>
          <w:sz w:val="28"/>
          <w:szCs w:val="28"/>
        </w:rPr>
        <w:t xml:space="preserve">У нас получается, что два вопроса разных все-таки путаются. У меня </w:t>
      </w:r>
      <w:r w:rsidR="00A7493E">
        <w:rPr>
          <w:color w:val="000000"/>
          <w:sz w:val="28"/>
          <w:szCs w:val="28"/>
        </w:rPr>
        <w:t>вопрос</w:t>
      </w:r>
      <w:r w:rsidR="001F72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развитии тог</w:t>
      </w:r>
      <w:r w:rsidR="001F726A">
        <w:rPr>
          <w:color w:val="000000"/>
          <w:sz w:val="28"/>
          <w:szCs w:val="28"/>
        </w:rPr>
        <w:t>о, что Николай Андреевич говорил.</w:t>
      </w:r>
    </w:p>
    <w:p w:rsidR="006322A7" w:rsidRDefault="000E6E2D" w:rsidP="000E6E2D">
      <w:pPr>
        <w:pStyle w:val="af6"/>
        <w:spacing w:before="0" w:beforeAutospacing="0" w:after="0" w:afterAutospacing="0" w:line="15" w:lineRule="atLeast"/>
        <w:ind w:firstLineChars="250"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То есть</w:t>
      </w:r>
      <w:r w:rsidR="001F726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если есть какие-то незаконные </w:t>
      </w:r>
      <w:proofErr w:type="spellStart"/>
      <w:r>
        <w:rPr>
          <w:color w:val="000000"/>
          <w:sz w:val="28"/>
          <w:szCs w:val="28"/>
        </w:rPr>
        <w:t>халабуды</w:t>
      </w:r>
      <w:proofErr w:type="spellEnd"/>
      <w:r>
        <w:rPr>
          <w:color w:val="000000"/>
          <w:sz w:val="28"/>
          <w:szCs w:val="28"/>
        </w:rPr>
        <w:t xml:space="preserve">, не относящиеся к мораторию, которые уродуют внешний вид, которые по полгода висят в демонтаже, в </w:t>
      </w:r>
      <w:proofErr w:type="gramStart"/>
      <w:r>
        <w:rPr>
          <w:color w:val="000000"/>
          <w:sz w:val="28"/>
          <w:szCs w:val="28"/>
        </w:rPr>
        <w:t>чем п</w:t>
      </w:r>
      <w:r w:rsidR="001F726A">
        <w:rPr>
          <w:color w:val="000000"/>
          <w:sz w:val="28"/>
          <w:szCs w:val="28"/>
        </w:rPr>
        <w:t>роблема-то</w:t>
      </w:r>
      <w:proofErr w:type="gramEnd"/>
      <w:r w:rsidR="001F726A">
        <w:rPr>
          <w:color w:val="000000"/>
          <w:sz w:val="28"/>
          <w:szCs w:val="28"/>
        </w:rPr>
        <w:t xml:space="preserve"> вообще </w:t>
      </w:r>
      <w:r>
        <w:rPr>
          <w:color w:val="000000"/>
          <w:sz w:val="28"/>
          <w:szCs w:val="28"/>
        </w:rPr>
        <w:t xml:space="preserve">с </w:t>
      </w:r>
      <w:proofErr w:type="spellStart"/>
      <w:r>
        <w:rPr>
          <w:color w:val="000000"/>
          <w:sz w:val="28"/>
          <w:szCs w:val="28"/>
        </w:rPr>
        <w:t>демонтажом</w:t>
      </w:r>
      <w:proofErr w:type="spellEnd"/>
      <w:r>
        <w:rPr>
          <w:color w:val="000000"/>
          <w:sz w:val="28"/>
          <w:szCs w:val="28"/>
        </w:rPr>
        <w:t>? Денег нет, людей нет?  Почему мы их не убираем, если есть решение</w:t>
      </w:r>
      <w:r w:rsidR="006322A7">
        <w:rPr>
          <w:color w:val="000000"/>
          <w:sz w:val="28"/>
          <w:szCs w:val="28"/>
        </w:rPr>
        <w:t xml:space="preserve">? И в результате получается, что и </w:t>
      </w:r>
      <w:r>
        <w:rPr>
          <w:color w:val="000000"/>
          <w:sz w:val="28"/>
          <w:szCs w:val="28"/>
        </w:rPr>
        <w:t>добросовестные предприним</w:t>
      </w:r>
      <w:r w:rsidR="006322A7">
        <w:rPr>
          <w:color w:val="000000"/>
          <w:sz w:val="28"/>
          <w:szCs w:val="28"/>
        </w:rPr>
        <w:t xml:space="preserve">атели </w:t>
      </w:r>
      <w:r>
        <w:rPr>
          <w:color w:val="000000"/>
          <w:sz w:val="28"/>
          <w:szCs w:val="28"/>
        </w:rPr>
        <w:t>стр</w:t>
      </w:r>
      <w:r w:rsidR="006322A7">
        <w:rPr>
          <w:color w:val="000000"/>
          <w:sz w:val="28"/>
          <w:szCs w:val="28"/>
        </w:rPr>
        <w:t>адают. П</w:t>
      </w:r>
      <w:r>
        <w:rPr>
          <w:color w:val="000000"/>
          <w:sz w:val="28"/>
          <w:szCs w:val="28"/>
        </w:rPr>
        <w:t xml:space="preserve">очему мы не демонтируем? </w:t>
      </w:r>
    </w:p>
    <w:p w:rsidR="000E6E2D" w:rsidRDefault="006322A7" w:rsidP="000E6E2D">
      <w:pPr>
        <w:pStyle w:val="af6"/>
        <w:spacing w:before="0" w:beforeAutospacing="0" w:after="0" w:afterAutospacing="0" w:line="15" w:lineRule="atLeast"/>
        <w:ind w:firstLineChars="250" w:firstLine="700"/>
        <w:jc w:val="both"/>
      </w:pPr>
      <w:r>
        <w:rPr>
          <w:color w:val="000000"/>
          <w:sz w:val="28"/>
          <w:szCs w:val="28"/>
        </w:rPr>
        <w:t>Вот я услышал, что в мае решение принято</w:t>
      </w:r>
      <w:r w:rsidR="000E6E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0E6E2D">
        <w:rPr>
          <w:color w:val="000000"/>
          <w:sz w:val="28"/>
          <w:szCs w:val="28"/>
        </w:rPr>
        <w:t>сейчас уже дед мороз скор</w:t>
      </w:r>
      <w:r>
        <w:rPr>
          <w:color w:val="000000"/>
          <w:sz w:val="28"/>
          <w:szCs w:val="28"/>
        </w:rPr>
        <w:t>о выйдет на улицу, а результата не видно.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Ярик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А.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322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Действительно возникли определенные сложности по демонтажу. Когда мы заступили с директором ГЦНР, столкнулись с тем, что тот подрядчик, который работал, не выполнял заявки, которые подавались. Своими силами крупные киоски мы не могли вывезти, подрядчик не работал. С подрядчиком мы пошли на расторжение, там их несколько было. </w:t>
      </w:r>
    </w:p>
    <w:p w:rsidR="00F24AE6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Бурмистров А. С.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322A7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Так у вас подрядчики всегда будут те же лю</w:t>
      </w:r>
      <w:r w:rsidR="006322A7">
        <w:rPr>
          <w:rFonts w:ascii="Times New Roman" w:eastAsia="SimSun" w:hAnsi="Times New Roman" w:cs="Times New Roman"/>
          <w:color w:val="000000"/>
          <w:sz w:val="28"/>
          <w:szCs w:val="28"/>
        </w:rPr>
        <w:t>ди, которые киосками занимаются.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</w:p>
    <w:p w:rsidR="00F24AE6" w:rsidRDefault="00F24AE6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Ярик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А.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Нет.</w:t>
      </w:r>
    </w:p>
    <w:p w:rsidR="00F24AE6" w:rsidRDefault="00F24AE6" w:rsidP="00F24AE6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Бурмистров А. С.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Это одна </w:t>
      </w:r>
      <w:r w:rsidR="006322A7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 та же тема, будут мозги </w:t>
      </w:r>
      <w:r w:rsidR="00A7493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вам </w:t>
      </w:r>
      <w:proofErr w:type="spellStart"/>
      <w:r w:rsidR="006322A7">
        <w:rPr>
          <w:rFonts w:ascii="Times New Roman" w:eastAsia="SimSun" w:hAnsi="Times New Roman" w:cs="Times New Roman"/>
          <w:color w:val="000000"/>
          <w:sz w:val="28"/>
          <w:szCs w:val="28"/>
        </w:rPr>
        <w:t>компо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сировать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Если вам нужны деньги, чтобы вы на 100% исполняли сами все эти рабо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ты, ну тогда просто подскажите уважаемому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Борис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Викторович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у сколько денег требуется, и м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ожет быть, через какое-то время они появятся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Понимаете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 о чем мы говорим?</w:t>
      </w:r>
    </w:p>
    <w:p w:rsidR="00F24AE6" w:rsidRDefault="00F24AE6" w:rsidP="0022570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Ярик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А.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A7493E">
        <w:rPr>
          <w:rFonts w:ascii="Times New Roman" w:eastAsia="SimSun" w:hAnsi="Times New Roman" w:cs="Times New Roman"/>
          <w:color w:val="000000"/>
          <w:sz w:val="28"/>
          <w:szCs w:val="28"/>
        </w:rPr>
        <w:t>Да, п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онимаю. </w:t>
      </w:r>
    </w:p>
    <w:p w:rsidR="000E6E2D" w:rsidRDefault="0022570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Бурмистров А. С.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–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То есть будь у меня 300 незаконных киосков, я бы до нуля бы просто опустил цену и ничего бы не делал, это же очевидно просто. 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Ярик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А. А.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22570D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Мы сейчас эти все вопросы решаем, подрядчики зашли нормальные, своими силами мы тоже хотим это все делать, но... </w:t>
      </w:r>
    </w:p>
    <w:p w:rsidR="0022570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Бурмистров А. С. </w:t>
      </w:r>
      <w:r w:rsidR="0022570D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Подождите, они сейчас нормал</w:t>
      </w:r>
      <w:r w:rsidR="0022570D">
        <w:rPr>
          <w:rFonts w:ascii="Times New Roman" w:eastAsia="SimSun" w:hAnsi="Times New Roman" w:cs="Times New Roman"/>
          <w:color w:val="000000"/>
          <w:sz w:val="28"/>
          <w:szCs w:val="28"/>
        </w:rPr>
        <w:t>ьные, завтра с ними переговорят…</w:t>
      </w:r>
    </w:p>
    <w:p w:rsidR="000E6E2D" w:rsidRDefault="0022570D" w:rsidP="0022570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С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колько вам нужно денег, чтобы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ы своими силами все исполняли, в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инципе? Чтобы даже не было такой темы…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подр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>ядчики - не подрядчики, они там между собой решат все вопросы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это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одни и те же люди. Что нужно городу, чтобы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подрядчиков как класс не существовало, и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демонтирова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>ли все своими силами? То есть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допустим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вы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скажите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что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нужно, 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>условно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0E6E2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15 миллионов на какую-то спецтехнику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…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Ложкин А. Ю.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– Александр Сергеевич, я, как человек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до недавнего времени курировавший этот вопрос, могу объяснить, что такого не будет никогда. 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онимаете, 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вот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Алексей Александрович может демонтировать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условно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, киоск: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 его взял, погрузил на КАМАЗ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и увез. Как только мы заходим на объект большой площади, 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который больше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чем киоск, его нужно разбирать. Силами муниципального учреждения это сделать невозможно. Здесь только можно привлекать подрядчиков.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Бурмистров А. С. 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 w:rsidR="00340BF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А почему невозможно? Я не понимаю</w:t>
      </w:r>
      <w:r w:rsidR="00C106C5">
        <w:rPr>
          <w:rFonts w:ascii="Times New Roman" w:eastAsia="SimSun" w:hAnsi="Times New Roman" w:cs="Times New Roman"/>
          <w:color w:val="000000"/>
          <w:sz w:val="28"/>
          <w:szCs w:val="28"/>
        </w:rPr>
        <w:t>…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Ложкин А. Ю.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C610D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– 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>Потому что это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D6AC2">
        <w:rPr>
          <w:rFonts w:ascii="Times New Roman" w:eastAsia="SimSun" w:hAnsi="Times New Roman" w:cs="Times New Roman"/>
          <w:color w:val="000000"/>
          <w:sz w:val="28"/>
          <w:szCs w:val="28"/>
        </w:rPr>
        <w:t>демонтажные работы, сопоставимы</w:t>
      </w:r>
      <w:r w:rsidR="00EE2FA9">
        <w:rPr>
          <w:rFonts w:ascii="Times New Roman" w:eastAsia="SimSu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с работами по демонтажу капитального объекта.</w:t>
      </w:r>
    </w:p>
    <w:p w:rsidR="000E6E2D" w:rsidRDefault="000E6E2D" w:rsidP="000E6E2D">
      <w:pPr>
        <w:pStyle w:val="ConsPlusNormal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Любавский А. В.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="006D6AC2">
        <w:rPr>
          <w:rFonts w:ascii="Times New Roman" w:eastAsia="SimSu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Александр Сергеевич, давайте отдельно </w:t>
      </w:r>
      <w:r w:rsidR="006D6AC2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вынесем на комиссию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вопрос по демонтажу</w:t>
      </w:r>
      <w:r w:rsidR="006D6AC2">
        <w:rPr>
          <w:rFonts w:ascii="Times New Roman" w:eastAsia="SimSun" w:hAnsi="Times New Roman" w:cs="Times New Roman"/>
          <w:color w:val="000000"/>
          <w:sz w:val="28"/>
          <w:szCs w:val="28"/>
        </w:rPr>
        <w:t>. Именно сейчас мы обсуждаем совершенно другой вопрос.</w:t>
      </w:r>
    </w:p>
    <w:p w:rsidR="000E6E2D" w:rsidRDefault="000E6E2D" w:rsidP="000E6E2D">
      <w:pPr>
        <w:tabs>
          <w:tab w:val="left" w:pos="709"/>
        </w:tabs>
        <w:ind w:firstLineChars="250" w:firstLine="70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Бондаренко С. В</w:t>
      </w:r>
      <w:r w:rsidR="006D6AC2">
        <w:rPr>
          <w:color w:val="000000"/>
          <w:sz w:val="28"/>
          <w:szCs w:val="28"/>
        </w:rPr>
        <w:t xml:space="preserve">. – </w:t>
      </w:r>
      <w:r w:rsidR="006D6AC2" w:rsidRPr="006D6AC2">
        <w:rPr>
          <w:rFonts w:eastAsia="SimSun"/>
          <w:color w:val="000000"/>
          <w:sz w:val="28"/>
          <w:szCs w:val="28"/>
          <w:lang w:eastAsia="en-US"/>
        </w:rPr>
        <w:t xml:space="preserve">Уважаемые коллеги, переходим к процедуре голосования. </w:t>
      </w:r>
      <w:r w:rsidRPr="006D6AC2">
        <w:rPr>
          <w:rFonts w:eastAsia="SimSun"/>
          <w:color w:val="000000"/>
          <w:sz w:val="28"/>
          <w:szCs w:val="28"/>
          <w:lang w:eastAsia="en-US"/>
        </w:rPr>
        <w:t>Проект решения комиссии по муниципальной собственности звучит следующим образом:</w:t>
      </w:r>
    </w:p>
    <w:p w:rsidR="000E6E2D" w:rsidRPr="006D6AC2" w:rsidRDefault="006D6AC2" w:rsidP="006D6AC2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6E2D" w:rsidRPr="006D6AC2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0E6E2D" w:rsidRPr="006D6AC2" w:rsidRDefault="006D6AC2" w:rsidP="006D6AC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6E2D" w:rsidRPr="006D6AC2">
        <w:rPr>
          <w:sz w:val="28"/>
          <w:szCs w:val="28"/>
        </w:rPr>
        <w:t>Рекомендовать постоянной комиссии Совета депутатов города Новосибирска по научно-производственному развитию и предпринимательству внести проект решения на рассмотрение сессии Совета депутатов города Новосибирска в первом чтении.</w:t>
      </w:r>
    </w:p>
    <w:p w:rsidR="000E6E2D" w:rsidRDefault="006D6AC2" w:rsidP="006D6AC2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6E2D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научно-производственному</w:t>
      </w:r>
      <w:r>
        <w:rPr>
          <w:sz w:val="28"/>
          <w:szCs w:val="28"/>
        </w:rPr>
        <w:t xml:space="preserve"> развитию и предпринимательству</w:t>
      </w:r>
      <w:r w:rsidR="000E6E2D">
        <w:rPr>
          <w:sz w:val="28"/>
          <w:szCs w:val="28"/>
        </w:rPr>
        <w:t xml:space="preserve">. </w:t>
      </w:r>
    </w:p>
    <w:p w:rsidR="000E6E2D" w:rsidRDefault="000E6E2D" w:rsidP="000E6E2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Бондаренко С. В. – </w:t>
      </w:r>
      <w:r w:rsidR="006D6AC2">
        <w:rPr>
          <w:sz w:val="28"/>
          <w:szCs w:val="28"/>
        </w:rPr>
        <w:t>Предлагаю членам</w:t>
      </w:r>
      <w:r>
        <w:rPr>
          <w:sz w:val="28"/>
          <w:szCs w:val="28"/>
        </w:rPr>
        <w:t xml:space="preserve"> комиссии</w:t>
      </w:r>
      <w:r w:rsidR="006D6AC2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проект решения в целом.</w:t>
      </w:r>
    </w:p>
    <w:p w:rsidR="000E6E2D" w:rsidRDefault="000E6E2D" w:rsidP="000E6E2D">
      <w:pPr>
        <w:pStyle w:val="21"/>
        <w:tabs>
          <w:tab w:val="left" w:pos="8789"/>
        </w:tabs>
        <w:ind w:left="1985" w:hanging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«За» – 3 (Бондаренко С. В., Горшков П.А., </w:t>
      </w:r>
      <w:proofErr w:type="spellStart"/>
      <w:r>
        <w:rPr>
          <w:color w:val="000000"/>
          <w:sz w:val="28"/>
          <w:szCs w:val="28"/>
        </w:rPr>
        <w:t>Мухарыцин</w:t>
      </w:r>
      <w:proofErr w:type="spellEnd"/>
      <w:r>
        <w:rPr>
          <w:color w:val="000000"/>
          <w:sz w:val="28"/>
          <w:szCs w:val="28"/>
        </w:rPr>
        <w:t xml:space="preserve"> А. М.)</w:t>
      </w:r>
    </w:p>
    <w:p w:rsidR="000E6E2D" w:rsidRDefault="000E6E2D" w:rsidP="000E6E2D">
      <w:pPr>
        <w:pStyle w:val="10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«Против» – 0</w:t>
      </w:r>
    </w:p>
    <w:p w:rsidR="000E6E2D" w:rsidRDefault="000E6E2D" w:rsidP="000E6E2D">
      <w:pPr>
        <w:pStyle w:val="10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«Воздержались» – 0 </w:t>
      </w:r>
    </w:p>
    <w:p w:rsidR="000E6E2D" w:rsidRPr="00EC41A7" w:rsidRDefault="00E324BE" w:rsidP="00EC41A7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0E6E2D" w:rsidRDefault="000E6E2D" w:rsidP="000E6E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24BE"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>– Голосует комиссия по научно-производственному развитию и предпринимательству.</w:t>
      </w:r>
      <w:r w:rsidR="006D6AC2">
        <w:rPr>
          <w:sz w:val="28"/>
          <w:szCs w:val="28"/>
        </w:rPr>
        <w:t xml:space="preserve"> </w:t>
      </w:r>
      <w:r w:rsidR="006D6AC2" w:rsidRPr="006D6AC2">
        <w:rPr>
          <w:sz w:val="28"/>
          <w:szCs w:val="28"/>
        </w:rPr>
        <w:t xml:space="preserve">Если не будет предложений и дополнений в проект решения комиссии, то предлагаю </w:t>
      </w:r>
      <w:r w:rsidR="006D6AC2">
        <w:rPr>
          <w:sz w:val="28"/>
          <w:szCs w:val="28"/>
        </w:rPr>
        <w:t>принять проект решения в целом</w:t>
      </w:r>
      <w:r w:rsidR="006D6AC2" w:rsidRPr="006D6A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0E6E2D" w:rsidRDefault="000E6E2D" w:rsidP="000E6E2D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Согласиться с концепцией и основными положениями проекта решения. </w:t>
      </w:r>
    </w:p>
    <w:p w:rsidR="000E6E2D" w:rsidRDefault="000E6E2D" w:rsidP="000E6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:rsidR="000E6E2D" w:rsidRDefault="000E6E2D" w:rsidP="000E6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:rsidR="000E6E2D" w:rsidRDefault="000E6E2D" w:rsidP="00477C48">
      <w:pPr>
        <w:pStyle w:val="21"/>
        <w:tabs>
          <w:tab w:val="left" w:pos="8789"/>
        </w:tabs>
        <w:ind w:left="1843" w:hanging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«За» – </w:t>
      </w:r>
      <w:r w:rsidR="00E324BE">
        <w:rPr>
          <w:sz w:val="28"/>
          <w:szCs w:val="28"/>
        </w:rPr>
        <w:t xml:space="preserve">9 (Аникин А. Г., Беспечная И. П., Бондаренко С. В., Бурмистров А. С., Горшков П. А., Константинова И. И., Любавский А. В.,                      Чернышев П. А., Шалимова Е. В.)                               </w:t>
      </w:r>
    </w:p>
    <w:p w:rsidR="000E6E2D" w:rsidRDefault="000E6E2D" w:rsidP="000E6E2D">
      <w:pPr>
        <w:pStyle w:val="10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«Против» – 0</w:t>
      </w:r>
    </w:p>
    <w:p w:rsidR="000E6E2D" w:rsidRDefault="000E6E2D" w:rsidP="000E6E2D">
      <w:pPr>
        <w:pStyle w:val="10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«Воздержались» – 0 </w:t>
      </w:r>
    </w:p>
    <w:p w:rsidR="00E324BE" w:rsidRDefault="00E324BE" w:rsidP="00E324BE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E324BE" w:rsidRPr="00E324BE" w:rsidRDefault="00E324BE" w:rsidP="00E324BE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sz w:val="28"/>
          <w:szCs w:val="28"/>
        </w:rPr>
      </w:pPr>
    </w:p>
    <w:p w:rsidR="00E324BE" w:rsidRPr="00E324BE" w:rsidRDefault="00E324BE" w:rsidP="00E324BE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Pr="00E324BE">
        <w:rPr>
          <w:sz w:val="28"/>
          <w:szCs w:val="28"/>
        </w:rPr>
        <w:t>Спасибо, на сегодня все.</w:t>
      </w:r>
    </w:p>
    <w:p w:rsidR="00E324BE" w:rsidRPr="00E324BE" w:rsidRDefault="00E324BE" w:rsidP="00E324BE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Бондаренко С. В. – </w:t>
      </w:r>
      <w:r w:rsidRPr="00E324BE">
        <w:rPr>
          <w:sz w:val="28"/>
          <w:szCs w:val="28"/>
        </w:rPr>
        <w:t>Большое спасибо, до следующих встреч.</w:t>
      </w:r>
    </w:p>
    <w:p w:rsidR="00BA190E" w:rsidRDefault="00BA190E" w:rsidP="00CF073C">
      <w:pPr>
        <w:jc w:val="both"/>
        <w:rPr>
          <w:bCs/>
          <w:sz w:val="28"/>
          <w:szCs w:val="28"/>
        </w:rPr>
      </w:pPr>
    </w:p>
    <w:p w:rsidR="008E0AB3" w:rsidRDefault="008E0AB3">
      <w:pPr>
        <w:jc w:val="both"/>
        <w:rPr>
          <w:sz w:val="28"/>
          <w:szCs w:val="28"/>
        </w:rPr>
      </w:pPr>
    </w:p>
    <w:p w:rsidR="00E324BE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постоянной </w:t>
      </w:r>
      <w:r w:rsidRPr="004568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E324BE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научно-производственному развитию </w:t>
      </w:r>
    </w:p>
    <w:p w:rsidR="00E324BE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предпринимательству</w:t>
      </w:r>
      <w:r w:rsidRPr="00456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А. В. Любавский</w:t>
      </w:r>
    </w:p>
    <w:p w:rsidR="00E324BE" w:rsidRPr="00BC7258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4BE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постоянной </w:t>
      </w:r>
      <w:r w:rsidRPr="004568A4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E324BE" w:rsidRDefault="00E324BE" w:rsidP="00E324BE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муниципальной собственности                                                      С. В. Бондаренко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7F281D">
        <w:rPr>
          <w:sz w:val="28"/>
          <w:szCs w:val="28"/>
        </w:rPr>
        <w:t>В. В. Леонова</w:t>
      </w:r>
    </w:p>
    <w:p w:rsidR="00AD7D20" w:rsidRDefault="00AD7D20" w:rsidP="00BB7929">
      <w:pPr>
        <w:rPr>
          <w:sz w:val="28"/>
          <w:szCs w:val="28"/>
        </w:rPr>
      </w:pPr>
    </w:p>
    <w:p w:rsidR="004463BE" w:rsidRDefault="004463BE" w:rsidP="00BB7929">
      <w:pPr>
        <w:rPr>
          <w:sz w:val="28"/>
          <w:szCs w:val="28"/>
        </w:rPr>
      </w:pPr>
    </w:p>
    <w:p w:rsidR="004463BE" w:rsidRDefault="004463BE" w:rsidP="00BB7929">
      <w:pPr>
        <w:rPr>
          <w:sz w:val="28"/>
          <w:szCs w:val="28"/>
        </w:r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присутству</w:t>
      </w:r>
      <w:bookmarkStart w:id="0" w:name="_GoBack"/>
      <w:bookmarkEnd w:id="0"/>
      <w:r>
        <w:rPr>
          <w:sz w:val="28"/>
          <w:szCs w:val="28"/>
        </w:rPr>
        <w:t xml:space="preserve">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научно-производственному р</w:t>
      </w:r>
      <w:r w:rsidR="007F281D">
        <w:rPr>
          <w:sz w:val="28"/>
          <w:szCs w:val="28"/>
        </w:rPr>
        <w:t xml:space="preserve">азвитию и </w:t>
      </w:r>
      <w:r w:rsidR="00DE40E6">
        <w:rPr>
          <w:sz w:val="28"/>
          <w:szCs w:val="28"/>
        </w:rPr>
        <w:t>предпринимательству 20</w:t>
      </w:r>
      <w:r w:rsidR="00E17EB6">
        <w:rPr>
          <w:sz w:val="28"/>
          <w:szCs w:val="28"/>
        </w:rPr>
        <w:t>.12</w:t>
      </w:r>
      <w:r>
        <w:rPr>
          <w:sz w:val="28"/>
          <w:szCs w:val="28"/>
        </w:rPr>
        <w:t xml:space="preserve">.2024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4A2D00" w:rsidRPr="004A2D00">
        <w:trPr>
          <w:trHeight w:val="594"/>
        </w:trPr>
        <w:tc>
          <w:tcPr>
            <w:tcW w:w="567" w:type="dxa"/>
          </w:tcPr>
          <w:p w:rsidR="008E0AB3" w:rsidRPr="004A2D0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4A2D0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4A2D00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4A2D0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4A2D00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4A2D0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EC5F29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4A2D00" w:rsidRPr="004A2D00" w:rsidRDefault="004A2D00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Аникин Андрей Геннадьевич</w:t>
            </w:r>
          </w:p>
        </w:tc>
        <w:tc>
          <w:tcPr>
            <w:tcW w:w="5528" w:type="dxa"/>
          </w:tcPr>
          <w:p w:rsidR="004A2D00" w:rsidRPr="004A2D00" w:rsidRDefault="004A2D00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spacing w:after="40"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Баев Юрий Геннадьевич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spacing w:after="40"/>
              <w:jc w:val="both"/>
              <w:rPr>
                <w:iCs/>
                <w:color w:val="000000" w:themeColor="text1"/>
              </w:rPr>
            </w:pPr>
            <w:r w:rsidRPr="004A2D00">
              <w:rPr>
                <w:color w:val="000000" w:themeColor="text1"/>
              </w:rPr>
              <w:t>заместитель  главы администрации Калининского района города Новосибирска по экономике и доходам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Безрученкова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</w:t>
            </w:r>
          </w:p>
          <w:p w:rsidR="004A2D00" w:rsidRPr="004A2D00" w:rsidRDefault="004A2D00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Наталия Владимировна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jc w:val="center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председатель постоянной комиссии Совета депутатов города Новосибирска по муниципальной собственности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jc w:val="center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rPr>
                <w:iCs/>
                <w:color w:val="000000" w:themeColor="text1"/>
              </w:rPr>
            </w:pPr>
            <w:proofErr w:type="spellStart"/>
            <w:r w:rsidRPr="004A2D00">
              <w:rPr>
                <w:iCs/>
                <w:color w:val="000000" w:themeColor="text1"/>
              </w:rPr>
              <w:t>Буреев</w:t>
            </w:r>
            <w:proofErr w:type="spellEnd"/>
            <w:r w:rsidRPr="004A2D00">
              <w:rPr>
                <w:iCs/>
                <w:color w:val="000000" w:themeColor="text1"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jc w:val="both"/>
              <w:rPr>
                <w:iCs/>
                <w:color w:val="000000" w:themeColor="text1"/>
              </w:rPr>
            </w:pPr>
            <w:r w:rsidRPr="004A2D00">
              <w:rPr>
                <w:iCs/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Вахрушева Елена Леонидовна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помощник заместителя председателя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spacing w:after="40"/>
              <w:jc w:val="both"/>
              <w:rPr>
                <w:color w:val="000000" w:themeColor="text1"/>
              </w:rPr>
            </w:pPr>
            <w:proofErr w:type="spellStart"/>
            <w:r w:rsidRPr="004A2D00">
              <w:rPr>
                <w:color w:val="000000" w:themeColor="text1"/>
              </w:rPr>
              <w:t>Гертер</w:t>
            </w:r>
            <w:proofErr w:type="spellEnd"/>
            <w:r w:rsidRPr="004A2D00">
              <w:rPr>
                <w:color w:val="000000" w:themeColor="text1"/>
              </w:rPr>
              <w:t xml:space="preserve"> Вадим Владимирович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spacing w:after="40"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заместитель главы администрации Ленинского района города Новосибирска по экономике и доходам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Горшков Павел Александрович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Гычев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Дресвянникова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Нелли Яковлевна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представитель Новосибирского областного отделения Общероссийской общественной организации малого и среднего предпринимательства "ОПОРА РОССИИ"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4A2D00" w:rsidRPr="004A2D00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Ефименко Татьяна Владимировна</w:t>
            </w:r>
          </w:p>
        </w:tc>
        <w:tc>
          <w:tcPr>
            <w:tcW w:w="5528" w:type="dxa"/>
          </w:tcPr>
          <w:p w:rsidR="004A2D00" w:rsidRPr="004A2D00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главы администрации Дзержинского района города Новосибирска по экономике и финансам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jc w:val="both"/>
              <w:rPr>
                <w:color w:val="000000" w:themeColor="text1"/>
              </w:rPr>
            </w:pPr>
            <w:proofErr w:type="spellStart"/>
            <w:r w:rsidRPr="004A2D00">
              <w:rPr>
                <w:color w:val="000000" w:themeColor="text1"/>
              </w:rPr>
              <w:t>Колович</w:t>
            </w:r>
            <w:proofErr w:type="spellEnd"/>
            <w:r w:rsidRPr="004A2D00">
              <w:rPr>
                <w:color w:val="000000" w:themeColor="text1"/>
              </w:rPr>
              <w:t xml:space="preserve"> Алексей </w:t>
            </w:r>
            <w:proofErr w:type="spellStart"/>
            <w:r w:rsidRPr="004A2D00">
              <w:rPr>
                <w:color w:val="000000" w:themeColor="text1"/>
              </w:rPr>
              <w:t>Арсентьевич</w:t>
            </w:r>
            <w:proofErr w:type="spellEnd"/>
          </w:p>
        </w:tc>
        <w:tc>
          <w:tcPr>
            <w:tcW w:w="5528" w:type="dxa"/>
          </w:tcPr>
          <w:p w:rsidR="004A2D00" w:rsidRPr="004A2D00" w:rsidRDefault="004A2D00" w:rsidP="0063731C">
            <w:pPr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начальник департамента земельных и имущественных отношений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Кондратенко</w:t>
            </w:r>
          </w:p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4A2D00" w:rsidRPr="004A2D00" w:rsidRDefault="004A2D00" w:rsidP="00EE43A9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Коновалов Макар Вячеславович</w:t>
            </w:r>
          </w:p>
        </w:tc>
        <w:tc>
          <w:tcPr>
            <w:tcW w:w="5528" w:type="dxa"/>
          </w:tcPr>
          <w:p w:rsidR="004A2D00" w:rsidRPr="004A2D00" w:rsidRDefault="004A2D00" w:rsidP="001C2F0E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помощник прокурора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Кравченко Ксения Константиновна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20</w:t>
            </w:r>
          </w:p>
        </w:tc>
        <w:tc>
          <w:tcPr>
            <w:tcW w:w="3828" w:type="dxa"/>
          </w:tcPr>
          <w:p w:rsidR="004A2D00" w:rsidRPr="001C2F0E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 xml:space="preserve">Лебедева </w:t>
            </w:r>
            <w:r w:rsidRPr="001C2F0E">
              <w:rPr>
                <w:rFonts w:eastAsia="Times New Roman"/>
                <w:color w:val="000000" w:themeColor="text1"/>
              </w:rPr>
              <w:t>Ольга Сергеевна</w:t>
            </w:r>
          </w:p>
          <w:p w:rsidR="004A2D00" w:rsidRPr="004A2D00" w:rsidRDefault="004A2D00" w:rsidP="00091E21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4A2D00" w:rsidRPr="004A2D00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начальник отдела земельных и имущественных отношений администрации Кировского района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4A2D00" w:rsidRPr="00EE43A9" w:rsidRDefault="004A2D00" w:rsidP="00EE43A9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 xml:space="preserve">Ложкин </w:t>
            </w:r>
            <w:r w:rsidRPr="00EE43A9">
              <w:rPr>
                <w:rFonts w:eastAsia="Times New Roman"/>
                <w:color w:val="000000" w:themeColor="text1"/>
              </w:rPr>
              <w:t>Александр Юрьевич</w:t>
            </w:r>
          </w:p>
          <w:p w:rsidR="004A2D00" w:rsidRPr="004A2D00" w:rsidRDefault="004A2D00" w:rsidP="001C2F0E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4A2D00" w:rsidRPr="004A2D00" w:rsidRDefault="004A2D00" w:rsidP="001C2F0E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начальника департамента строительства и архитектуры мэрии города Новосибирска – главный архитектор города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ind w:firstLine="34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Макарухина Анна Николаевна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начальника правового департамента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Малахова Наталья Юрьевна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2D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Маньшин Никита Вячеславович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2D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информационного обеспечения и мониторинга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spacing w:after="40"/>
              <w:jc w:val="center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 xml:space="preserve">Митрофанов Евгений </w:t>
            </w:r>
            <w:proofErr w:type="spellStart"/>
            <w:r w:rsidRPr="004A2D00">
              <w:rPr>
                <w:color w:val="000000" w:themeColor="text1"/>
              </w:rPr>
              <w:t>Бойевич</w:t>
            </w:r>
            <w:proofErr w:type="spellEnd"/>
          </w:p>
        </w:tc>
        <w:tc>
          <w:tcPr>
            <w:tcW w:w="5528" w:type="dxa"/>
          </w:tcPr>
          <w:p w:rsidR="004A2D00" w:rsidRPr="004A2D00" w:rsidRDefault="004A2D00" w:rsidP="00B8132F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keepNext/>
              <w:keepLines/>
              <w:tabs>
                <w:tab w:val="right" w:pos="2761"/>
              </w:tabs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spacing w:after="40" w:line="0" w:lineRule="atLeast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Монастырев</w:t>
            </w:r>
          </w:p>
          <w:p w:rsidR="004A2D00" w:rsidRPr="004A2D00" w:rsidRDefault="004A2D00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2D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63731C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4A2D00" w:rsidRPr="004A2D00" w:rsidRDefault="004A2D00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4A2D00" w:rsidRPr="004A2D00" w:rsidRDefault="004A2D00" w:rsidP="0063731C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исполняющий обязанности заместителя мэра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B8132F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Мухарыцин</w:t>
            </w:r>
            <w:proofErr w:type="spellEnd"/>
          </w:p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Александр Михайлович</w:t>
            </w:r>
          </w:p>
        </w:tc>
        <w:tc>
          <w:tcPr>
            <w:tcW w:w="5528" w:type="dxa"/>
          </w:tcPr>
          <w:p w:rsidR="004A2D00" w:rsidRPr="004A2D00" w:rsidRDefault="004A2D00" w:rsidP="00B8132F">
            <w:pPr>
              <w:spacing w:after="40"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spacing w:after="40"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33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Полетаева Ирина Юрьевна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заместитель главы администрации Первомайского района города Новосибирска по экономике и доходам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34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ind w:firstLine="34"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Свириденко Николай Николаевич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ind w:firstLine="34"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 xml:space="preserve">заместитель  главы администрации Центрального округа по Железнодорожному, </w:t>
            </w:r>
            <w:proofErr w:type="spellStart"/>
            <w:r w:rsidRPr="004A2D00">
              <w:rPr>
                <w:color w:val="000000" w:themeColor="text1"/>
              </w:rPr>
              <w:t>Заельцовскому</w:t>
            </w:r>
            <w:proofErr w:type="spellEnd"/>
            <w:r w:rsidRPr="004A2D00">
              <w:rPr>
                <w:color w:val="000000" w:themeColor="text1"/>
              </w:rPr>
              <w:t xml:space="preserve"> и Центральному районам города Новосибирска по экономике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35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Соколов Дмитрий Николаевич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36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spacing w:line="240" w:lineRule="exact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Столяров Михаил Николаевич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spacing w:line="240" w:lineRule="exact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37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Тямин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Николай Андреевич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77C48" w:rsidP="00477C48">
            <w:pPr>
              <w:ind w:left="58" w:hanging="58"/>
              <w:contextualSpacing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 </w:t>
            </w:r>
            <w:r w:rsidR="004A2D00" w:rsidRPr="004A2D00">
              <w:rPr>
                <w:rFonts w:eastAsia="Times New Roman"/>
                <w:color w:val="000000" w:themeColor="text1"/>
              </w:rPr>
              <w:t>38</w:t>
            </w:r>
          </w:p>
        </w:tc>
        <w:tc>
          <w:tcPr>
            <w:tcW w:w="3828" w:type="dxa"/>
          </w:tcPr>
          <w:p w:rsidR="004A2D00" w:rsidRPr="001C2F0E" w:rsidRDefault="004A2D00" w:rsidP="001C2F0E">
            <w:pPr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Чагин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</w:t>
            </w:r>
            <w:r w:rsidRPr="001C2F0E">
              <w:rPr>
                <w:rFonts w:eastAsia="Times New Roman"/>
                <w:color w:val="000000" w:themeColor="text1"/>
              </w:rPr>
              <w:t>Яков Яковлевич</w:t>
            </w:r>
          </w:p>
          <w:p w:rsidR="004A2D00" w:rsidRPr="004A2D00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4A2D00" w:rsidRPr="004A2D00" w:rsidRDefault="004A2D00" w:rsidP="001C2F0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главы администрации Октябрьского района города Новосибирска по экономике и доходам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39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jc w:val="both"/>
              <w:rPr>
                <w:color w:val="000000" w:themeColor="text1"/>
              </w:rPr>
            </w:pPr>
            <w:proofErr w:type="spellStart"/>
            <w:r w:rsidRPr="004A2D00">
              <w:rPr>
                <w:color w:val="000000" w:themeColor="text1"/>
              </w:rPr>
              <w:t>Чагина</w:t>
            </w:r>
            <w:proofErr w:type="spellEnd"/>
            <w:r w:rsidRPr="004A2D00">
              <w:rPr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spacing w:after="40"/>
              <w:jc w:val="both"/>
              <w:rPr>
                <w:color w:val="000000" w:themeColor="text1"/>
              </w:rPr>
            </w:pPr>
            <w:r w:rsidRPr="004A2D00">
              <w:rPr>
                <w:color w:val="000000" w:themeColor="text1"/>
              </w:rPr>
              <w:t>начальник управления потребительского рынка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40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2D0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lastRenderedPageBreak/>
              <w:t>41</w:t>
            </w:r>
          </w:p>
        </w:tc>
        <w:tc>
          <w:tcPr>
            <w:tcW w:w="3828" w:type="dxa"/>
          </w:tcPr>
          <w:p w:rsidR="004A2D00" w:rsidRPr="001C2F0E" w:rsidRDefault="004A2D00" w:rsidP="001C2F0E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Чуклай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</w:t>
            </w:r>
            <w:r w:rsidRPr="001C2F0E">
              <w:rPr>
                <w:rFonts w:eastAsia="Times New Roman"/>
                <w:color w:val="000000" w:themeColor="text1"/>
              </w:rPr>
              <w:t>Олег Анатольевич</w:t>
            </w:r>
          </w:p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4A2D00" w:rsidRPr="004A2D00" w:rsidRDefault="004A2D00" w:rsidP="001C2F0E">
            <w:pPr>
              <w:spacing w:after="40"/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начальника управления по земельным ресурсам мэрии города Новосибирска – начальник отдела образования земельных участков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42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ind w:firstLine="34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jc w:val="both"/>
              <w:rPr>
                <w:rFonts w:eastAsia="Times New Roman"/>
                <w:iCs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43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Шведкин</w:t>
            </w:r>
            <w:proofErr w:type="spellEnd"/>
            <w:r w:rsidRPr="004A2D00">
              <w:rPr>
                <w:rFonts w:eastAsia="Times New Roman"/>
                <w:color w:val="000000" w:themeColor="text1"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contextualSpacing/>
              <w:jc w:val="both"/>
              <w:rPr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44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Яковенко Евгений Станиславович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45</w:t>
            </w:r>
          </w:p>
        </w:tc>
        <w:tc>
          <w:tcPr>
            <w:tcW w:w="3828" w:type="dxa"/>
          </w:tcPr>
          <w:p w:rsidR="004A2D00" w:rsidRPr="00477C48" w:rsidRDefault="004A2D00" w:rsidP="00091E21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4A2D00">
              <w:rPr>
                <w:rFonts w:eastAsia="Times New Roman"/>
                <w:color w:val="000000" w:themeColor="text1"/>
              </w:rPr>
              <w:t>Ярик</w:t>
            </w:r>
            <w:proofErr w:type="spellEnd"/>
            <w:r w:rsidR="00477C48">
              <w:rPr>
                <w:rFonts w:eastAsia="Times New Roman"/>
                <w:color w:val="000000" w:themeColor="text1"/>
              </w:rPr>
              <w:t xml:space="preserve"> </w:t>
            </w:r>
            <w:r w:rsidRPr="004A2D00">
              <w:rPr>
                <w:rFonts w:eastAsia="Times New Roman"/>
                <w:color w:val="000000" w:themeColor="text1"/>
              </w:rPr>
              <w:t>Алексей  Александрович</w:t>
            </w:r>
          </w:p>
        </w:tc>
        <w:tc>
          <w:tcPr>
            <w:tcW w:w="5528" w:type="dxa"/>
          </w:tcPr>
          <w:p w:rsidR="004A2D00" w:rsidRPr="004A2D00" w:rsidRDefault="004A2D00" w:rsidP="00091E21">
            <w:pPr>
              <w:spacing w:after="40"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начальник управления наружной рекламы мэрии города Новосибирска</w:t>
            </w:r>
          </w:p>
        </w:tc>
      </w:tr>
      <w:tr w:rsidR="004A2D00" w:rsidRPr="004A2D00">
        <w:tc>
          <w:tcPr>
            <w:tcW w:w="567" w:type="dxa"/>
          </w:tcPr>
          <w:p w:rsidR="004A2D00" w:rsidRPr="004A2D00" w:rsidRDefault="004A2D00" w:rsidP="00091E21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46</w:t>
            </w:r>
          </w:p>
        </w:tc>
        <w:tc>
          <w:tcPr>
            <w:tcW w:w="3828" w:type="dxa"/>
          </w:tcPr>
          <w:p w:rsidR="004A2D00" w:rsidRPr="004A2D00" w:rsidRDefault="004A2D00" w:rsidP="00091E21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color w:val="000000" w:themeColor="text1"/>
              </w:rPr>
              <w:t>Ястремская Анна Сергеевна</w:t>
            </w:r>
          </w:p>
          <w:p w:rsidR="004A2D00" w:rsidRPr="004A2D00" w:rsidRDefault="004A2D00" w:rsidP="00091E21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4A2D00" w:rsidRPr="004A2D00" w:rsidRDefault="004A2D00" w:rsidP="00091E21">
            <w:pPr>
              <w:jc w:val="both"/>
              <w:rPr>
                <w:rFonts w:eastAsia="Times New Roman"/>
                <w:color w:val="000000" w:themeColor="text1"/>
              </w:rPr>
            </w:pPr>
            <w:r w:rsidRPr="004A2D00">
              <w:rPr>
                <w:rFonts w:eastAsia="Times New Roman"/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E0AB3" w:rsidRDefault="008E0AB3"/>
    <w:p w:rsidR="008E0AB3" w:rsidRDefault="008E0AB3"/>
    <w:sectPr w:rsidR="008E0AB3" w:rsidSect="001A0FBA">
      <w:footerReference w:type="even" r:id="rId8"/>
      <w:footerReference w:type="default" r:id="rId9"/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9D" w:rsidRDefault="00CA5F9D">
      <w:r>
        <w:separator/>
      </w:r>
    </w:p>
  </w:endnote>
  <w:endnote w:type="continuationSeparator" w:id="0">
    <w:p w:rsidR="00CA5F9D" w:rsidRDefault="00CA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9D" w:rsidRDefault="00CA5F9D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5F9D" w:rsidRDefault="00CA5F9D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9D" w:rsidRDefault="00CA5F9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9D" w:rsidRDefault="00CA5F9D">
      <w:r>
        <w:separator/>
      </w:r>
    </w:p>
  </w:footnote>
  <w:footnote w:type="continuationSeparator" w:id="0">
    <w:p w:rsidR="00CA5F9D" w:rsidRDefault="00CA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C1712"/>
    <w:multiLevelType w:val="multilevel"/>
    <w:tmpl w:val="683C17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28EF"/>
    <w:rsid w:val="000130B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6F2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1E21"/>
    <w:rsid w:val="000924CB"/>
    <w:rsid w:val="0009253C"/>
    <w:rsid w:val="00092B2F"/>
    <w:rsid w:val="00092BE8"/>
    <w:rsid w:val="00092FC8"/>
    <w:rsid w:val="000933D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A9D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B1"/>
    <w:rsid w:val="000E6B15"/>
    <w:rsid w:val="000E6E2D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1820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A3E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2F0E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809"/>
    <w:rsid w:val="001C6B48"/>
    <w:rsid w:val="001C7252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26A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70D"/>
    <w:rsid w:val="00225893"/>
    <w:rsid w:val="00225AB7"/>
    <w:rsid w:val="00225BF2"/>
    <w:rsid w:val="002262DE"/>
    <w:rsid w:val="002263BA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333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BF5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338F"/>
    <w:rsid w:val="003E3819"/>
    <w:rsid w:val="003E385C"/>
    <w:rsid w:val="003E395E"/>
    <w:rsid w:val="003E3D7E"/>
    <w:rsid w:val="003E443B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356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3BE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57F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48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95C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3A0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2D00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4B0"/>
    <w:rsid w:val="004D0E74"/>
    <w:rsid w:val="004D18FE"/>
    <w:rsid w:val="004D1AC5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B69"/>
    <w:rsid w:val="004E0CF7"/>
    <w:rsid w:val="004E0DC4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B20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29B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2A7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68C"/>
    <w:rsid w:val="006936E6"/>
    <w:rsid w:val="00693B9E"/>
    <w:rsid w:val="00694101"/>
    <w:rsid w:val="006942C6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33E0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628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10D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AC2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015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2A9"/>
    <w:rsid w:val="00720A21"/>
    <w:rsid w:val="00720A29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6"/>
    <w:rsid w:val="007414F7"/>
    <w:rsid w:val="00741764"/>
    <w:rsid w:val="00741AA2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27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79F6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10E"/>
    <w:rsid w:val="008F230F"/>
    <w:rsid w:val="008F238B"/>
    <w:rsid w:val="008F23AD"/>
    <w:rsid w:val="008F27CC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C0"/>
    <w:rsid w:val="009420DD"/>
    <w:rsid w:val="0094219A"/>
    <w:rsid w:val="009421EC"/>
    <w:rsid w:val="009426FF"/>
    <w:rsid w:val="00942760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7"/>
    <w:rsid w:val="009E339E"/>
    <w:rsid w:val="009E38F4"/>
    <w:rsid w:val="009E39BE"/>
    <w:rsid w:val="009E3A22"/>
    <w:rsid w:val="009E3C81"/>
    <w:rsid w:val="009E4092"/>
    <w:rsid w:val="009E4214"/>
    <w:rsid w:val="009E472B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82A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6D19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93E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0E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83E"/>
    <w:rsid w:val="00BA4DBA"/>
    <w:rsid w:val="00BA5060"/>
    <w:rsid w:val="00BA52C1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601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C7E9F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6C5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5F9D"/>
    <w:rsid w:val="00CA62DA"/>
    <w:rsid w:val="00CA6B7A"/>
    <w:rsid w:val="00CA6C85"/>
    <w:rsid w:val="00CA6CA9"/>
    <w:rsid w:val="00CA7951"/>
    <w:rsid w:val="00CA7ACD"/>
    <w:rsid w:val="00CA7C5B"/>
    <w:rsid w:val="00CA7D3E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551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199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4B67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138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541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0E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807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4BE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1A7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1ED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2FA9"/>
    <w:rsid w:val="00EE314C"/>
    <w:rsid w:val="00EE35D9"/>
    <w:rsid w:val="00EE396E"/>
    <w:rsid w:val="00EE3ED3"/>
    <w:rsid w:val="00EE3FD7"/>
    <w:rsid w:val="00EE3FED"/>
    <w:rsid w:val="00EE4075"/>
    <w:rsid w:val="00EE43A9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AE6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1AC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615A"/>
    <w:rsid w:val="00F661A1"/>
    <w:rsid w:val="00F664CA"/>
    <w:rsid w:val="00F66641"/>
    <w:rsid w:val="00F66651"/>
    <w:rsid w:val="00F669B0"/>
    <w:rsid w:val="00F66B7F"/>
    <w:rsid w:val="00F67191"/>
    <w:rsid w:val="00F67236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6C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6ED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3A5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48FEA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21">
    <w:name w:val="Обычный2"/>
    <w:rsid w:val="000E6E2D"/>
  </w:style>
  <w:style w:type="paragraph" w:customStyle="1" w:styleId="100">
    <w:name w:val="Обычный10"/>
    <w:rsid w:val="000E6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717F0-7D69-4F36-A67D-F869AF2C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12</Pages>
  <Words>4145</Words>
  <Characters>26681</Characters>
  <Application>Microsoft Office Word</Application>
  <DocSecurity>0</DocSecurity>
  <Lines>222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169</cp:revision>
  <cp:lastPrinted>2024-12-26T04:33:00Z</cp:lastPrinted>
  <dcterms:created xsi:type="dcterms:W3CDTF">2024-10-24T04:25:00Z</dcterms:created>
  <dcterms:modified xsi:type="dcterms:W3CDTF">2024-12-26T04:35:00Z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